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135C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przedmiotu: Psychologia zaburzeń jedzenia z elementami psychodietetyki</w:t>
      </w:r>
    </w:p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 studiów: Dietetyka  </w:t>
      </w:r>
    </w:p>
    <w:p w:rsidR="00E71DC7" w:rsidRDefault="00F33F71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Rok: III</w:t>
      </w:r>
      <w:r w:rsidR="00E71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Prowadzący: dr Izabela Sebastyańska-Targowska, </w:t>
      </w:r>
      <w:r w:rsidR="002E66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Zdrowia Publicznego</w:t>
      </w:r>
      <w:bookmarkStart w:id="0" w:name="_GoBack"/>
      <w:bookmarkEnd w:id="0"/>
    </w:p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Zajęcia obejmują wykłady. </w:t>
      </w:r>
    </w:p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2.Zajęcia odbywają się zgodnie z harmonogramem w godzinach przewidzianych w planie zajęć. </w:t>
      </w:r>
    </w:p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3.Obecność na zajęciach jest obowiązkowa.</w:t>
      </w:r>
    </w:p>
    <w:p w:rsidR="00E71DC7" w:rsidRDefault="00E71DC7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4.Nagrywanie wykładów oraz filmowanie jest niedozwolone.</w:t>
      </w:r>
    </w:p>
    <w:p w:rsidR="00E71DC7" w:rsidRDefault="00E71DC7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5.Niedopuszczalne jest podpisywanie listy obecności w imieniu nieobecnej osoby. Działanie takie będzie weryfikowane i będą wyciągane z niego konsekwencje. </w:t>
      </w:r>
    </w:p>
    <w:p w:rsidR="00E71DC7" w:rsidRDefault="00E71DC7" w:rsidP="00E71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6.W czasie trwania zajęć obowiązuje całkowity zakaz używania telefonów komórkowych, tabletów i komputerów do celów innych, niż wykonywanie notatek.</w:t>
      </w:r>
    </w:p>
    <w:p w:rsidR="00E71DC7" w:rsidRDefault="00E71DC7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zaliczenia przedmiotu</w:t>
      </w:r>
    </w:p>
    <w:p w:rsidR="00E71DC7" w:rsidRDefault="00A756C0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E71DC7">
        <w:rPr>
          <w:rFonts w:ascii="Times New Roman" w:eastAsia="Times New Roman" w:hAnsi="Times New Roman" w:cs="Times New Roman"/>
          <w:sz w:val="28"/>
          <w:szCs w:val="28"/>
          <w:lang w:eastAsia="pl-PL"/>
        </w:rPr>
        <w:t>.Student jest zobowiązany do uczęszczania na wszystkie zajęcia.</w:t>
      </w:r>
    </w:p>
    <w:p w:rsidR="00E71DC7" w:rsidRDefault="00A756C0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E71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.Dopuszcza się maksymalnie 2 nieobecności usprawiedliwione. Nieobecność może być usprawiedliwiona na podstawie zwolnienia lekarskiego lub pisemnej zgody Dziekana. Nieobecność nieusprawiedliwiona musi zostać odrobiona poprzez napisanie eseju o tematyce wskazanej przez prowadzącego. Druga nieobecność nieusprawiedliwiona skutkuje uzyskaniem oceny niedostatecznej. </w:t>
      </w:r>
    </w:p>
    <w:p w:rsidR="00E71DC7" w:rsidRDefault="00A756C0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O</w:t>
      </w:r>
      <w:r w:rsidR="00E71DC7">
        <w:rPr>
          <w:rFonts w:ascii="Times New Roman" w:eastAsia="Times New Roman" w:hAnsi="Times New Roman" w:cs="Times New Roman"/>
          <w:sz w:val="28"/>
          <w:szCs w:val="28"/>
          <w:lang w:eastAsia="pl-PL"/>
        </w:rPr>
        <w:t>becność na wykładach jest obowiązkowa.</w:t>
      </w:r>
    </w:p>
    <w:p w:rsidR="00A756C0" w:rsidRDefault="00A756C0" w:rsidP="00A75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4.Do zaliczenia dopuszczone zostaną osoby, które nie przekroczyły liczby dopuszczonych nieobecności na zajęciach.</w:t>
      </w:r>
    </w:p>
    <w:p w:rsidR="00E71DC7" w:rsidRDefault="00A756C0" w:rsidP="00E71D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E71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.Przedmiot kończy się zaliczeniem. Zaliczenie ma formę kolokwium ustnego. </w:t>
      </w:r>
      <w:r w:rsidR="00E71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Student losuje 3 pytania obejmujące wiedzę i kompetencje przekazywane w treści wykładów. Odpowiedź pozytywna na 2 pytania skutkuje uzyskaniem zaliczenia.  </w:t>
      </w:r>
    </w:p>
    <w:p w:rsidR="003E05DB" w:rsidRDefault="003E05DB"/>
    <w:sectPr w:rsidR="003E05DB" w:rsidSect="00831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71DC7"/>
    <w:rsid w:val="00135C40"/>
    <w:rsid w:val="002E66D5"/>
    <w:rsid w:val="003E05DB"/>
    <w:rsid w:val="008313D1"/>
    <w:rsid w:val="00951AEA"/>
    <w:rsid w:val="00A756C0"/>
    <w:rsid w:val="00E71DC7"/>
    <w:rsid w:val="00F3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D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D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Marta</cp:lastModifiedBy>
  <cp:revision>4</cp:revision>
  <dcterms:created xsi:type="dcterms:W3CDTF">2020-04-01T09:38:00Z</dcterms:created>
  <dcterms:modified xsi:type="dcterms:W3CDTF">2020-04-01T09:38:00Z</dcterms:modified>
</cp:coreProperties>
</file>