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EC" w:rsidRDefault="00B968EC">
      <w:pPr>
        <w:rPr>
          <w:rFonts w:ascii="Arial" w:hAnsi="Arial" w:cs="Arial"/>
          <w:sz w:val="20"/>
          <w:szCs w:val="20"/>
        </w:rPr>
      </w:pPr>
    </w:p>
    <w:p w:rsidR="004A75C9" w:rsidRDefault="001E1605" w:rsidP="001E1605">
      <w:pPr>
        <w:pStyle w:val="Default"/>
        <w:spacing w:before="3600" w:line="360" w:lineRule="auto"/>
        <w:jc w:val="center"/>
        <w:rPr>
          <w:b/>
          <w:bCs/>
          <w:sz w:val="28"/>
          <w:szCs w:val="28"/>
        </w:rPr>
        <w:sectPr w:rsidR="004A75C9" w:rsidSect="00300DC6">
          <w:headerReference w:type="default" r:id="rId8"/>
          <w:footerReference w:type="default" r:id="rId9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1E1605">
        <w:rPr>
          <w:b/>
          <w:sz w:val="36"/>
          <w:szCs w:val="36"/>
        </w:rPr>
        <w:t xml:space="preserve">Protokół </w:t>
      </w:r>
      <w:proofErr w:type="gramStart"/>
      <w:r w:rsidRPr="001E1605">
        <w:rPr>
          <w:b/>
          <w:sz w:val="36"/>
          <w:szCs w:val="36"/>
        </w:rPr>
        <w:t>oceny jakości</w:t>
      </w:r>
      <w:proofErr w:type="gramEnd"/>
      <w:r w:rsidRPr="001E1605">
        <w:rPr>
          <w:b/>
          <w:sz w:val="36"/>
          <w:szCs w:val="36"/>
        </w:rPr>
        <w:t xml:space="preserve"> prac dyplomowych</w:t>
      </w:r>
      <w:r w:rsidR="0068264E" w:rsidRPr="00F6760D">
        <w:rPr>
          <w:b/>
          <w:kern w:val="36"/>
          <w:sz w:val="36"/>
          <w:szCs w:val="36"/>
        </w:rPr>
        <w:br/>
      </w:r>
      <w:r>
        <w:rPr>
          <w:b/>
          <w:bCs/>
          <w:sz w:val="28"/>
          <w:szCs w:val="28"/>
        </w:rPr>
        <w:t>w Szkole Zdrowia Publicznego</w:t>
      </w:r>
      <w:r w:rsidR="0068264E">
        <w:rPr>
          <w:b/>
          <w:bCs/>
          <w:sz w:val="28"/>
          <w:szCs w:val="28"/>
        </w:rPr>
        <w:t xml:space="preserve"> Collegium </w:t>
      </w:r>
      <w:proofErr w:type="spellStart"/>
      <w:r w:rsidR="0068264E">
        <w:rPr>
          <w:b/>
          <w:bCs/>
          <w:sz w:val="28"/>
          <w:szCs w:val="28"/>
        </w:rPr>
        <w:t>Medicum</w:t>
      </w:r>
      <w:proofErr w:type="spellEnd"/>
      <w:r w:rsidR="0068264E">
        <w:rPr>
          <w:b/>
          <w:bCs/>
          <w:sz w:val="28"/>
          <w:szCs w:val="28"/>
        </w:rPr>
        <w:t xml:space="preserve"> UWM w Olsztynie </w:t>
      </w:r>
      <w:r w:rsidR="0068264E">
        <w:rPr>
          <w:b/>
          <w:bCs/>
          <w:sz w:val="28"/>
          <w:szCs w:val="28"/>
        </w:rPr>
        <w:br/>
        <w:t xml:space="preserve">rok akademicki </w:t>
      </w:r>
      <w:r w:rsidR="0068264E" w:rsidRPr="00224021">
        <w:rPr>
          <w:b/>
          <w:bCs/>
          <w:color w:val="auto"/>
          <w:sz w:val="28"/>
          <w:szCs w:val="28"/>
        </w:rPr>
        <w:t>20</w:t>
      </w:r>
      <w:r w:rsidR="00224021" w:rsidRPr="00224021">
        <w:rPr>
          <w:b/>
          <w:bCs/>
          <w:color w:val="auto"/>
          <w:sz w:val="28"/>
          <w:szCs w:val="28"/>
        </w:rPr>
        <w:t>2</w:t>
      </w:r>
      <w:r w:rsidR="00D3707B">
        <w:rPr>
          <w:b/>
          <w:bCs/>
          <w:color w:val="auto"/>
          <w:sz w:val="28"/>
          <w:szCs w:val="28"/>
        </w:rPr>
        <w:t>1</w:t>
      </w:r>
      <w:r w:rsidR="0068264E" w:rsidRPr="00224021">
        <w:rPr>
          <w:b/>
          <w:bCs/>
          <w:color w:val="auto"/>
          <w:sz w:val="28"/>
          <w:szCs w:val="28"/>
        </w:rPr>
        <w:t>/20</w:t>
      </w:r>
      <w:r w:rsidRPr="00224021">
        <w:rPr>
          <w:b/>
          <w:bCs/>
          <w:color w:val="auto"/>
          <w:sz w:val="28"/>
          <w:szCs w:val="28"/>
        </w:rPr>
        <w:t>2</w:t>
      </w:r>
      <w:r w:rsidR="00D3707B">
        <w:rPr>
          <w:b/>
          <w:bCs/>
          <w:color w:val="auto"/>
          <w:sz w:val="28"/>
          <w:szCs w:val="28"/>
        </w:rPr>
        <w:t>2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lastRenderedPageBreak/>
        <w:t xml:space="preserve">Zespół </w:t>
      </w:r>
      <w:r w:rsidR="00BC0240">
        <w:rPr>
          <w:szCs w:val="28"/>
          <w:lang w:eastAsia="pl-PL"/>
        </w:rPr>
        <w:t>o</w:t>
      </w:r>
      <w:r w:rsidRPr="00A11609">
        <w:rPr>
          <w:szCs w:val="28"/>
          <w:lang w:eastAsia="pl-PL"/>
        </w:rPr>
        <w:t>ceniający w składzie: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Alina Minarowska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Ewa Kupcewicz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prof</w:t>
      </w:r>
      <w:proofErr w:type="gramEnd"/>
      <w:r w:rsidRPr="00A11609">
        <w:rPr>
          <w:szCs w:val="28"/>
          <w:lang w:eastAsia="pl-PL"/>
        </w:rPr>
        <w:t>. dr hab. inż. Lidia Wądołowska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n. med. Aleksandra Gutysz-Wojnicka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</w:p>
    <w:p w:rsidR="00224021" w:rsidRPr="00224021" w:rsidRDefault="00224021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val="en-US" w:eastAsia="pl-PL"/>
        </w:rPr>
        <w:t>prof</w:t>
      </w:r>
      <w:proofErr w:type="spellEnd"/>
      <w:r w:rsidRPr="00224021">
        <w:rPr>
          <w:szCs w:val="28"/>
          <w:lang w:val="en-US" w:eastAsia="pl-PL"/>
        </w:rPr>
        <w:t xml:space="preserve">. </w:t>
      </w:r>
      <w:proofErr w:type="spellStart"/>
      <w:r w:rsidRPr="00224021">
        <w:rPr>
          <w:szCs w:val="28"/>
          <w:lang w:val="en-US" w:eastAsia="pl-PL"/>
        </w:rPr>
        <w:t>dr</w:t>
      </w:r>
      <w:proofErr w:type="spellEnd"/>
      <w:r w:rsidRPr="00224021">
        <w:rPr>
          <w:szCs w:val="28"/>
          <w:lang w:val="en-US" w:eastAsia="pl-PL"/>
        </w:rPr>
        <w:t xml:space="preserve"> hab. n. med. Sławomir Szajda</w:t>
      </w:r>
    </w:p>
    <w:p w:rsidR="00224021" w:rsidRDefault="00224021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224021">
        <w:rPr>
          <w:szCs w:val="28"/>
          <w:lang w:eastAsia="pl-PL"/>
        </w:rPr>
        <w:t>dr</w:t>
      </w:r>
      <w:proofErr w:type="gramEnd"/>
      <w:r w:rsidRPr="00224021">
        <w:rPr>
          <w:szCs w:val="28"/>
          <w:lang w:eastAsia="pl-PL"/>
        </w:rPr>
        <w:t xml:space="preserve"> n. med. i n. o </w:t>
      </w:r>
      <w:proofErr w:type="spellStart"/>
      <w:r w:rsidRPr="00224021">
        <w:rPr>
          <w:szCs w:val="28"/>
          <w:lang w:eastAsia="pl-PL"/>
        </w:rPr>
        <w:t>zdr</w:t>
      </w:r>
      <w:proofErr w:type="spellEnd"/>
      <w:r w:rsidRPr="00224021">
        <w:rPr>
          <w:szCs w:val="28"/>
          <w:lang w:eastAsia="pl-PL"/>
        </w:rPr>
        <w:t>. Katarzyna Młynarska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</w:p>
    <w:p w:rsidR="004A75C9" w:rsidRDefault="004A75C9" w:rsidP="00A11609">
      <w:pPr>
        <w:spacing w:after="24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na posiedzeniu w dniu</w:t>
      </w:r>
      <w:r w:rsidR="00A11609">
        <w:rPr>
          <w:szCs w:val="28"/>
          <w:lang w:eastAsia="pl-PL"/>
        </w:rPr>
        <w:t xml:space="preserve"> 3</w:t>
      </w:r>
      <w:r w:rsidR="000A6D50">
        <w:rPr>
          <w:szCs w:val="28"/>
          <w:lang w:eastAsia="pl-PL"/>
        </w:rPr>
        <w:t>0</w:t>
      </w:r>
      <w:r w:rsidR="00A11609">
        <w:rPr>
          <w:szCs w:val="28"/>
          <w:lang w:eastAsia="pl-PL"/>
        </w:rPr>
        <w:t xml:space="preserve"> </w:t>
      </w:r>
      <w:r w:rsidR="000A6D50">
        <w:rPr>
          <w:szCs w:val="28"/>
          <w:lang w:eastAsia="pl-PL"/>
        </w:rPr>
        <w:t>listopada</w:t>
      </w:r>
      <w:r w:rsidR="00A11609">
        <w:rPr>
          <w:szCs w:val="28"/>
          <w:lang w:eastAsia="pl-PL"/>
        </w:rPr>
        <w:t xml:space="preserve"> 202</w:t>
      </w:r>
      <w:r w:rsidR="00D3707B">
        <w:rPr>
          <w:szCs w:val="28"/>
          <w:lang w:eastAsia="pl-PL"/>
        </w:rPr>
        <w:t>2</w:t>
      </w:r>
      <w:r w:rsidRPr="00A11609">
        <w:rPr>
          <w:szCs w:val="28"/>
          <w:lang w:eastAsia="pl-PL"/>
        </w:rPr>
        <w:t xml:space="preserve"> r. dokonał </w:t>
      </w:r>
      <w:proofErr w:type="gramStart"/>
      <w:r w:rsidRPr="00A11609">
        <w:rPr>
          <w:szCs w:val="28"/>
          <w:lang w:eastAsia="pl-PL"/>
        </w:rPr>
        <w:t>oceny jakości</w:t>
      </w:r>
      <w:proofErr w:type="gramEnd"/>
      <w:r w:rsidRPr="00A11609">
        <w:rPr>
          <w:szCs w:val="28"/>
          <w:lang w:eastAsia="pl-PL"/>
        </w:rPr>
        <w:t xml:space="preserve"> prac </w:t>
      </w:r>
      <w:r w:rsidR="00A11609">
        <w:rPr>
          <w:szCs w:val="28"/>
          <w:lang w:eastAsia="pl-PL"/>
        </w:rPr>
        <w:t xml:space="preserve">licencjackich i </w:t>
      </w:r>
      <w:r w:rsidRPr="00A11609">
        <w:rPr>
          <w:szCs w:val="28"/>
          <w:lang w:eastAsia="pl-PL"/>
        </w:rPr>
        <w:t xml:space="preserve">magisterskich na studiach </w:t>
      </w:r>
      <w:r w:rsidR="00A11609">
        <w:rPr>
          <w:szCs w:val="28"/>
          <w:lang w:eastAsia="pl-PL"/>
        </w:rPr>
        <w:t>pierwszego i drugiego</w:t>
      </w:r>
      <w:r w:rsidRPr="00A11609">
        <w:rPr>
          <w:szCs w:val="28"/>
          <w:lang w:eastAsia="pl-PL"/>
        </w:rPr>
        <w:t xml:space="preserve"> stopnia</w:t>
      </w:r>
      <w:r w:rsidR="00A11609">
        <w:rPr>
          <w:szCs w:val="28"/>
          <w:lang w:eastAsia="pl-PL"/>
        </w:rPr>
        <w:t>,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 xml:space="preserve">na </w:t>
      </w:r>
      <w:r w:rsidRPr="00A11609">
        <w:rPr>
          <w:szCs w:val="28"/>
          <w:lang w:eastAsia="pl-PL"/>
        </w:rPr>
        <w:t>kierunk</w:t>
      </w:r>
      <w:r w:rsidR="00A11609">
        <w:rPr>
          <w:szCs w:val="28"/>
          <w:lang w:eastAsia="pl-PL"/>
        </w:rPr>
        <w:t>ach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>Pielęgniarstwo, Położnictwo</w:t>
      </w:r>
      <w:r w:rsidR="00D3707B">
        <w:rPr>
          <w:szCs w:val="28"/>
          <w:lang w:eastAsia="pl-PL"/>
        </w:rPr>
        <w:t xml:space="preserve"> i</w:t>
      </w:r>
      <w:r w:rsidR="00A11609">
        <w:rPr>
          <w:szCs w:val="28"/>
          <w:lang w:eastAsia="pl-PL"/>
        </w:rPr>
        <w:t xml:space="preserve"> Dietetyka,</w:t>
      </w:r>
      <w:r w:rsidRPr="00A11609">
        <w:rPr>
          <w:szCs w:val="28"/>
          <w:lang w:eastAsia="pl-PL"/>
        </w:rPr>
        <w:t xml:space="preserve"> zrealizowanych w Szkole Zdrowia Publicznego w Olsztynie.</w:t>
      </w:r>
    </w:p>
    <w:p w:rsidR="009F17D1" w:rsidRDefault="009F17D1" w:rsidP="009F17D1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W latach 20</w:t>
      </w:r>
      <w:r w:rsidR="00224021">
        <w:rPr>
          <w:szCs w:val="28"/>
          <w:lang w:eastAsia="pl-PL"/>
        </w:rPr>
        <w:t>2</w:t>
      </w:r>
      <w:r w:rsidR="00E46614">
        <w:rPr>
          <w:szCs w:val="28"/>
          <w:lang w:eastAsia="pl-PL"/>
        </w:rPr>
        <w:t>1</w:t>
      </w:r>
      <w:r>
        <w:rPr>
          <w:szCs w:val="28"/>
          <w:lang w:eastAsia="pl-PL"/>
        </w:rPr>
        <w:t>/202</w:t>
      </w:r>
      <w:r w:rsidR="00D3707B">
        <w:rPr>
          <w:szCs w:val="28"/>
          <w:lang w:eastAsia="pl-PL"/>
        </w:rPr>
        <w:t>2</w:t>
      </w:r>
      <w:r>
        <w:rPr>
          <w:szCs w:val="28"/>
          <w:lang w:eastAsia="pl-PL"/>
        </w:rPr>
        <w:t xml:space="preserve"> złożono 1</w:t>
      </w:r>
      <w:r w:rsidR="00D3707B">
        <w:rPr>
          <w:szCs w:val="28"/>
          <w:lang w:eastAsia="pl-PL"/>
        </w:rPr>
        <w:t>88</w:t>
      </w:r>
      <w:r>
        <w:rPr>
          <w:szCs w:val="28"/>
          <w:lang w:eastAsia="pl-PL"/>
        </w:rPr>
        <w:t xml:space="preserve"> prace dyplomowe, w tym 1</w:t>
      </w:r>
      <w:r w:rsidR="00D3707B">
        <w:rPr>
          <w:szCs w:val="28"/>
          <w:lang w:eastAsia="pl-PL"/>
        </w:rPr>
        <w:t>60</w:t>
      </w:r>
      <w:r>
        <w:rPr>
          <w:szCs w:val="28"/>
          <w:lang w:eastAsia="pl-PL"/>
        </w:rPr>
        <w:t xml:space="preserve"> prac licencjackich </w:t>
      </w:r>
      <w:r w:rsidR="00BC0240">
        <w:rPr>
          <w:szCs w:val="28"/>
          <w:lang w:eastAsia="pl-PL"/>
        </w:rPr>
        <w:t xml:space="preserve">i </w:t>
      </w:r>
      <w:r w:rsidR="00D3707B">
        <w:rPr>
          <w:szCs w:val="28"/>
          <w:lang w:eastAsia="pl-PL"/>
        </w:rPr>
        <w:t>28</w:t>
      </w:r>
      <w:r w:rsidR="00BC0240">
        <w:rPr>
          <w:szCs w:val="28"/>
          <w:lang w:eastAsia="pl-PL"/>
        </w:rPr>
        <w:t xml:space="preserve"> prac magisterskich. </w:t>
      </w:r>
      <w:r w:rsidR="008201F3">
        <w:rPr>
          <w:szCs w:val="28"/>
          <w:lang w:eastAsia="pl-PL"/>
        </w:rPr>
        <w:t xml:space="preserve">Ilość złożonych prac na poszczególnych kierunkach przedstawia się </w:t>
      </w:r>
      <w:r w:rsidR="005914A1">
        <w:rPr>
          <w:szCs w:val="28"/>
          <w:lang w:eastAsia="pl-PL"/>
        </w:rPr>
        <w:t>nastę</w:t>
      </w:r>
      <w:r w:rsidR="008201F3">
        <w:rPr>
          <w:szCs w:val="28"/>
          <w:lang w:eastAsia="pl-PL"/>
        </w:rPr>
        <w:t>puj</w:t>
      </w:r>
      <w:r w:rsidR="005914A1">
        <w:rPr>
          <w:szCs w:val="28"/>
          <w:lang w:eastAsia="pl-PL"/>
        </w:rPr>
        <w:t>ą</w:t>
      </w:r>
      <w:r w:rsidR="008201F3">
        <w:rPr>
          <w:szCs w:val="28"/>
          <w:lang w:eastAsia="pl-PL"/>
        </w:rPr>
        <w:t>co: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41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D3707B">
        <w:rPr>
          <w:szCs w:val="28"/>
          <w:lang w:eastAsia="pl-PL"/>
        </w:rPr>
        <w:t>82</w:t>
      </w:r>
      <w:r>
        <w:rPr>
          <w:szCs w:val="28"/>
          <w:lang w:eastAsia="pl-PL"/>
        </w:rPr>
        <w:t xml:space="preserve"> prac</w:t>
      </w:r>
    </w:p>
    <w:p w:rsidR="009F17D1" w:rsidRPr="00D3707B" w:rsidRDefault="009F17D1" w:rsidP="00D3707B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D3707B">
        <w:rPr>
          <w:szCs w:val="28"/>
          <w:lang w:eastAsia="pl-PL"/>
        </w:rPr>
        <w:t>37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II stopnia – </w:t>
      </w:r>
      <w:r w:rsidR="00D3707B">
        <w:rPr>
          <w:szCs w:val="28"/>
          <w:lang w:eastAsia="pl-PL"/>
        </w:rPr>
        <w:t>28</w:t>
      </w:r>
      <w:r>
        <w:rPr>
          <w:szCs w:val="28"/>
          <w:lang w:eastAsia="pl-PL"/>
        </w:rPr>
        <w:t xml:space="preserve"> prac</w:t>
      </w:r>
    </w:p>
    <w:p w:rsidR="009F17D1" w:rsidRDefault="00BC0240" w:rsidP="008201F3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Ocenie poddano 1</w:t>
      </w:r>
      <w:r w:rsidR="00D3707B">
        <w:rPr>
          <w:szCs w:val="28"/>
          <w:lang w:eastAsia="pl-PL"/>
        </w:rPr>
        <w:t>9</w:t>
      </w:r>
      <w:r>
        <w:rPr>
          <w:szCs w:val="28"/>
          <w:lang w:eastAsia="pl-PL"/>
        </w:rPr>
        <w:t xml:space="preserve"> prac, wyłonionych losowo i proporcjonalnie do ilości prac złożonych na danym kierunku, tj.</w:t>
      </w:r>
      <w:r w:rsidR="008201F3">
        <w:rPr>
          <w:szCs w:val="28"/>
          <w:lang w:eastAsia="pl-PL"/>
        </w:rPr>
        <w:t>: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</w:t>
      </w:r>
      <w:r w:rsidR="003301E8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>prace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D3707B">
        <w:rPr>
          <w:szCs w:val="28"/>
          <w:lang w:eastAsia="pl-PL"/>
        </w:rPr>
        <w:t>8</w:t>
      </w:r>
      <w:r>
        <w:rPr>
          <w:szCs w:val="28"/>
          <w:lang w:eastAsia="pl-PL"/>
        </w:rPr>
        <w:t xml:space="preserve"> prac</w:t>
      </w:r>
    </w:p>
    <w:p w:rsidR="008201F3" w:rsidRPr="00D3707B" w:rsidRDefault="008201F3" w:rsidP="00D3707B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D3707B">
        <w:rPr>
          <w:szCs w:val="28"/>
          <w:lang w:eastAsia="pl-PL"/>
        </w:rPr>
        <w:t>4</w:t>
      </w:r>
      <w:r>
        <w:rPr>
          <w:szCs w:val="28"/>
          <w:lang w:eastAsia="pl-PL"/>
        </w:rPr>
        <w:t xml:space="preserve"> prace</w:t>
      </w:r>
    </w:p>
    <w:p w:rsidR="008201F3" w:rsidRP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Pielęgniarstwo II stopnia – 3 prace</w:t>
      </w:r>
    </w:p>
    <w:p w:rsidR="00BC0240" w:rsidRPr="005914A1" w:rsidRDefault="00BC0240" w:rsidP="009F17D1">
      <w:p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Wszystkie prace </w:t>
      </w:r>
      <w:r w:rsidR="008201F3">
        <w:rPr>
          <w:szCs w:val="28"/>
          <w:lang w:eastAsia="pl-PL"/>
        </w:rPr>
        <w:t>pozytywnie oce</w:t>
      </w:r>
      <w:r w:rsidR="00C631D0">
        <w:rPr>
          <w:szCs w:val="28"/>
          <w:lang w:eastAsia="pl-PL"/>
        </w:rPr>
        <w:t>niono pod względem tematyki</w:t>
      </w:r>
      <w:r w:rsidR="00C84460">
        <w:rPr>
          <w:szCs w:val="28"/>
          <w:lang w:eastAsia="pl-PL"/>
        </w:rPr>
        <w:t>, zastosowania metod badawczych</w:t>
      </w:r>
      <w:r w:rsidR="005914A1">
        <w:rPr>
          <w:color w:val="FF0000"/>
          <w:szCs w:val="28"/>
          <w:lang w:eastAsia="pl-PL"/>
        </w:rPr>
        <w:t xml:space="preserve"> </w:t>
      </w:r>
      <w:r w:rsidR="005914A1">
        <w:rPr>
          <w:szCs w:val="28"/>
          <w:lang w:eastAsia="pl-PL"/>
        </w:rPr>
        <w:t>oraz pozytywnych ocen promotorów i recenzentów prac.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I. Wykaz analizowanych prac dyplomowych (autor pracy, tytuł pracy, promotor, recenzent)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D3707B">
        <w:rPr>
          <w:szCs w:val="28"/>
          <w:lang w:eastAsia="pl-PL"/>
        </w:rPr>
        <w:t>Alińska</w:t>
      </w:r>
      <w:proofErr w:type="spellEnd"/>
      <w:r w:rsidRPr="00D3707B">
        <w:rPr>
          <w:szCs w:val="28"/>
          <w:lang w:eastAsia="pl-PL"/>
        </w:rPr>
        <w:t xml:space="preserve"> Kinga Agata, </w:t>
      </w:r>
      <w:proofErr w:type="gramStart"/>
      <w:r w:rsidRPr="00D3707B">
        <w:rPr>
          <w:szCs w:val="28"/>
          <w:lang w:eastAsia="pl-PL"/>
        </w:rPr>
        <w:t>Ocena jakości</w:t>
      </w:r>
      <w:proofErr w:type="gramEnd"/>
      <w:r w:rsidRPr="00D3707B">
        <w:rPr>
          <w:szCs w:val="28"/>
          <w:lang w:eastAsia="pl-PL"/>
        </w:rPr>
        <w:t xml:space="preserve"> diety osób o różnym poziomie stresu przewlekłego, promotor: prof. dr hab. inż. Lidia Maria Wądołowska, recenzent: prof. dr hab. Ewa Dzika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Kaczmarczyk Marta Joanna, </w:t>
      </w:r>
      <w:r>
        <w:rPr>
          <w:szCs w:val="28"/>
          <w:lang w:eastAsia="pl-PL"/>
        </w:rPr>
        <w:t>Z</w:t>
      </w:r>
      <w:r w:rsidRPr="00D3707B">
        <w:rPr>
          <w:szCs w:val="28"/>
          <w:lang w:eastAsia="pl-PL"/>
        </w:rPr>
        <w:t xml:space="preserve">wiązek zachowań żywieniowych z podejmowaniem aktywności fizycznej przez dzieci i młodzież w wieku 10-16 lat, promotor: dr inż. Anna Danielewicz, recenzent: dr Michał </w:t>
      </w:r>
      <w:proofErr w:type="spellStart"/>
      <w:r w:rsidRPr="00D3707B">
        <w:rPr>
          <w:szCs w:val="28"/>
          <w:lang w:eastAsia="pl-PL"/>
        </w:rPr>
        <w:t>Boraczyński</w:t>
      </w:r>
      <w:proofErr w:type="spellEnd"/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D3707B">
        <w:rPr>
          <w:szCs w:val="28"/>
          <w:lang w:eastAsia="pl-PL"/>
        </w:rPr>
        <w:t>Pułjanauskas</w:t>
      </w:r>
      <w:proofErr w:type="spellEnd"/>
      <w:r w:rsidRPr="00D3707B">
        <w:rPr>
          <w:szCs w:val="28"/>
          <w:lang w:eastAsia="pl-PL"/>
        </w:rPr>
        <w:t xml:space="preserve"> Małgorzata, Substancje psychoaktywne naturalnie występujące w czekoladzie i kakao, promotor: dr hab. inż. Małgorzata Tańska, prof. UWM, recenzent: dr hab. inż. Jan Antoni Kłobukowski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lastRenderedPageBreak/>
        <w:t xml:space="preserve">Sobieraj Agnieszka Patrycja, </w:t>
      </w:r>
      <w:proofErr w:type="spellStart"/>
      <w:r w:rsidRPr="00D3707B">
        <w:rPr>
          <w:szCs w:val="28"/>
          <w:lang w:eastAsia="pl-PL"/>
        </w:rPr>
        <w:t>Dietoterapia</w:t>
      </w:r>
      <w:proofErr w:type="spellEnd"/>
      <w:r w:rsidRPr="00D3707B">
        <w:rPr>
          <w:szCs w:val="28"/>
          <w:lang w:eastAsia="pl-PL"/>
        </w:rPr>
        <w:t xml:space="preserve"> w chorobie </w:t>
      </w:r>
      <w:proofErr w:type="spellStart"/>
      <w:r w:rsidRPr="00D3707B">
        <w:rPr>
          <w:szCs w:val="28"/>
          <w:lang w:eastAsia="pl-PL"/>
        </w:rPr>
        <w:t>Hashimoto</w:t>
      </w:r>
      <w:proofErr w:type="spellEnd"/>
      <w:r w:rsidRPr="00D3707B">
        <w:rPr>
          <w:szCs w:val="28"/>
          <w:lang w:eastAsia="pl-PL"/>
        </w:rPr>
        <w:t>, promotor: dr hab. n. med. Agnieszka Skowrońska, prof. UWM, recenzent: dr Barbara Wasilewska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Bielawska Weronika, Opieka pielęgniarska nad dzieckiem z zespołem </w:t>
      </w:r>
      <w:proofErr w:type="spellStart"/>
      <w:r w:rsidRPr="00D3707B">
        <w:rPr>
          <w:szCs w:val="28"/>
          <w:lang w:eastAsia="pl-PL"/>
        </w:rPr>
        <w:t>Treacher’a</w:t>
      </w:r>
      <w:proofErr w:type="spellEnd"/>
      <w:r w:rsidRPr="00D3707B">
        <w:rPr>
          <w:szCs w:val="28"/>
          <w:lang w:eastAsia="pl-PL"/>
        </w:rPr>
        <w:t xml:space="preserve"> </w:t>
      </w:r>
      <w:proofErr w:type="spellStart"/>
      <w:r w:rsidRPr="00D3707B">
        <w:rPr>
          <w:szCs w:val="28"/>
          <w:lang w:eastAsia="pl-PL"/>
        </w:rPr>
        <w:t>Collins’a</w:t>
      </w:r>
      <w:proofErr w:type="spellEnd"/>
      <w:r w:rsidRPr="00D3707B">
        <w:rPr>
          <w:szCs w:val="28"/>
          <w:lang w:eastAsia="pl-PL"/>
        </w:rPr>
        <w:t xml:space="preserve">, promotor: </w:t>
      </w:r>
      <w:proofErr w:type="spellStart"/>
      <w:r w:rsidRPr="00D3707B">
        <w:rPr>
          <w:szCs w:val="28"/>
          <w:lang w:eastAsia="pl-PL"/>
        </w:rPr>
        <w:t>dr</w:t>
      </w:r>
      <w:proofErr w:type="spellEnd"/>
      <w:r w:rsidRPr="00D3707B">
        <w:rPr>
          <w:szCs w:val="28"/>
          <w:lang w:eastAsia="pl-PL"/>
        </w:rPr>
        <w:t xml:space="preserve">. n. med. Krystyna Piskorz-Ogórek, recenzent: dr n. med. i n. o </w:t>
      </w:r>
      <w:proofErr w:type="spellStart"/>
      <w:r w:rsidRPr="00D3707B">
        <w:rPr>
          <w:szCs w:val="28"/>
          <w:lang w:eastAsia="pl-PL"/>
        </w:rPr>
        <w:t>zdr</w:t>
      </w:r>
      <w:proofErr w:type="spellEnd"/>
      <w:r w:rsidRPr="00D3707B">
        <w:rPr>
          <w:szCs w:val="28"/>
          <w:lang w:eastAsia="pl-PL"/>
        </w:rPr>
        <w:t>. Katarzyna Młynarska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Ćwiklińska Rozalia, </w:t>
      </w:r>
      <w:r>
        <w:rPr>
          <w:szCs w:val="28"/>
          <w:lang w:eastAsia="pl-PL"/>
        </w:rPr>
        <w:t>O</w:t>
      </w:r>
      <w:r w:rsidRPr="00D3707B">
        <w:rPr>
          <w:szCs w:val="28"/>
          <w:lang w:eastAsia="pl-PL"/>
        </w:rPr>
        <w:t xml:space="preserve">pieka nad pacjentką z demencją/ otępieniem z wykorzystaniem teorii pielęgnowania </w:t>
      </w:r>
      <w:r>
        <w:rPr>
          <w:szCs w:val="28"/>
          <w:lang w:eastAsia="pl-PL"/>
        </w:rPr>
        <w:t>D</w:t>
      </w:r>
      <w:r w:rsidRPr="00D3707B">
        <w:rPr>
          <w:szCs w:val="28"/>
          <w:lang w:eastAsia="pl-PL"/>
        </w:rPr>
        <w:t xml:space="preserve">oroty </w:t>
      </w:r>
      <w:r>
        <w:rPr>
          <w:szCs w:val="28"/>
          <w:lang w:eastAsia="pl-PL"/>
        </w:rPr>
        <w:t>O</w:t>
      </w:r>
      <w:r w:rsidRPr="00D3707B">
        <w:rPr>
          <w:szCs w:val="28"/>
          <w:lang w:eastAsia="pl-PL"/>
        </w:rPr>
        <w:t>rem, promotor: dr Elżbieta Majchrzak-Kłokocka, recenzent: dr n. med. Ewa Kupcewicz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Jurga Natalia, Opieka pielęgniarska nad pacjentem z ostrą niewydolnością nerek-wybrane aspekty, promotor: mgr piel. Stanisław Orzechowski, recenzent: dr n. med. Aleksandra </w:t>
      </w:r>
      <w:proofErr w:type="spellStart"/>
      <w:r w:rsidRPr="00D3707B">
        <w:rPr>
          <w:szCs w:val="28"/>
          <w:lang w:eastAsia="pl-PL"/>
        </w:rPr>
        <w:t>Gutysz–Wojnicka</w:t>
      </w:r>
      <w:proofErr w:type="spellEnd"/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>Kowalska Nikola Anna, Problemy zdrowotne pacjenta po hospitalizacji z powodu COVID-19, promotor: dr n. med. Aleksandra Gutysz-Wojnicka, recenzent: dr Elżbieta Majchrzak-Kłokocka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Kukla Aleksandra, </w:t>
      </w:r>
      <w:r>
        <w:rPr>
          <w:szCs w:val="28"/>
          <w:lang w:eastAsia="pl-PL"/>
        </w:rPr>
        <w:t>O</w:t>
      </w:r>
      <w:r w:rsidRPr="00D3707B">
        <w:rPr>
          <w:szCs w:val="28"/>
          <w:lang w:eastAsia="pl-PL"/>
        </w:rPr>
        <w:t xml:space="preserve">pieka pielęgniarska nad pacjentką po zabiegu mastektomii, promotor: dr n. o </w:t>
      </w:r>
      <w:proofErr w:type="spellStart"/>
      <w:r w:rsidRPr="00D3707B">
        <w:rPr>
          <w:szCs w:val="28"/>
          <w:lang w:eastAsia="pl-PL"/>
        </w:rPr>
        <w:t>zdr</w:t>
      </w:r>
      <w:proofErr w:type="spellEnd"/>
      <w:r w:rsidRPr="00D3707B">
        <w:rPr>
          <w:szCs w:val="28"/>
          <w:lang w:eastAsia="pl-PL"/>
        </w:rPr>
        <w:t>. Lucyna Kiełbasa, recenzent: dr n. med. Ewa Kupcewicz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>Micińska Anna, Opieka pielęgniarska nad chorym z ostrym zespołem wieńcowym bez uniesienia odcinka ST, promotor: mgr piel. Mariola Ejdys, recenzent: dr n. med. Olga Bielan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D3707B">
        <w:rPr>
          <w:szCs w:val="28"/>
          <w:lang w:eastAsia="pl-PL"/>
        </w:rPr>
        <w:t>Pieściuk</w:t>
      </w:r>
      <w:proofErr w:type="spellEnd"/>
      <w:r w:rsidRPr="00D3707B">
        <w:rPr>
          <w:szCs w:val="28"/>
          <w:lang w:eastAsia="pl-PL"/>
        </w:rPr>
        <w:t xml:space="preserve"> Monika, Problemy żywieniowe dziecka z otyłością, promotor: dr </w:t>
      </w:r>
      <w:proofErr w:type="spellStart"/>
      <w:r w:rsidRPr="00D3707B">
        <w:rPr>
          <w:szCs w:val="28"/>
          <w:lang w:eastAsia="pl-PL"/>
        </w:rPr>
        <w:t>n.med</w:t>
      </w:r>
      <w:proofErr w:type="spellEnd"/>
      <w:r w:rsidRPr="00D3707B">
        <w:rPr>
          <w:szCs w:val="28"/>
          <w:lang w:eastAsia="pl-PL"/>
        </w:rPr>
        <w:t>. Krystyna Piskorz-Ogórek, recenzent: dr n. med. Małgorzata Roman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Stankiewicz Magdalena, Zasady i odrębności opieki pielęgniarskiej nad dzieckiem hospitalizowanym z rozpoznanym autyzmem </w:t>
      </w:r>
      <w:proofErr w:type="spellStart"/>
      <w:r w:rsidRPr="00D3707B">
        <w:rPr>
          <w:szCs w:val="28"/>
          <w:lang w:eastAsia="pl-PL"/>
        </w:rPr>
        <w:t>wysokofunkcjonującym</w:t>
      </w:r>
      <w:proofErr w:type="spellEnd"/>
      <w:r w:rsidRPr="00D3707B">
        <w:rPr>
          <w:szCs w:val="28"/>
          <w:lang w:eastAsia="pl-PL"/>
        </w:rPr>
        <w:t xml:space="preserve">., </w:t>
      </w:r>
      <w:proofErr w:type="gramStart"/>
      <w:r w:rsidRPr="00D3707B">
        <w:rPr>
          <w:szCs w:val="28"/>
          <w:lang w:eastAsia="pl-PL"/>
        </w:rPr>
        <w:t>promotor</w:t>
      </w:r>
      <w:proofErr w:type="gramEnd"/>
      <w:r w:rsidRPr="00D3707B">
        <w:rPr>
          <w:szCs w:val="28"/>
          <w:lang w:eastAsia="pl-PL"/>
        </w:rPr>
        <w:t>: mgr piel. Adrianna Rożniecka, recenzent: dr n. med. Ewa Kupcewicz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Klenczon Tomasz, </w:t>
      </w:r>
      <w:proofErr w:type="gramStart"/>
      <w:r w:rsidRPr="00D3707B">
        <w:rPr>
          <w:szCs w:val="28"/>
          <w:lang w:eastAsia="pl-PL"/>
        </w:rPr>
        <w:t>Ocena jakości</w:t>
      </w:r>
      <w:proofErr w:type="gramEnd"/>
      <w:r w:rsidRPr="00D3707B">
        <w:rPr>
          <w:szCs w:val="28"/>
          <w:lang w:eastAsia="pl-PL"/>
        </w:rPr>
        <w:t xml:space="preserve"> życia wśród personelu pielęgniarskiego po przebytym zakażeniu SARS-CoV-2, promotor: dr n. med. i n. o </w:t>
      </w:r>
      <w:proofErr w:type="spellStart"/>
      <w:r w:rsidRPr="00D3707B">
        <w:rPr>
          <w:szCs w:val="28"/>
          <w:lang w:eastAsia="pl-PL"/>
        </w:rPr>
        <w:t>zdr</w:t>
      </w:r>
      <w:proofErr w:type="spellEnd"/>
      <w:r w:rsidRPr="00D3707B">
        <w:rPr>
          <w:szCs w:val="28"/>
          <w:lang w:eastAsia="pl-PL"/>
        </w:rPr>
        <w:t xml:space="preserve">. Katarzyna Młynarska, </w:t>
      </w:r>
      <w:proofErr w:type="gramStart"/>
      <w:r w:rsidRPr="00D3707B">
        <w:rPr>
          <w:szCs w:val="28"/>
          <w:lang w:eastAsia="pl-PL"/>
        </w:rPr>
        <w:t>recenzent: prof</w:t>
      </w:r>
      <w:proofErr w:type="gramEnd"/>
      <w:r w:rsidRPr="00D3707B">
        <w:rPr>
          <w:szCs w:val="28"/>
          <w:lang w:eastAsia="pl-PL"/>
        </w:rPr>
        <w:t>. dr hab. n. med. Anna Doboszyńska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Michalska Anna, Ocena bezsenności i poziomu przewlekłego zmęczenia u pielęgniarek i pielęgniarzy pracujących w trybie zmianowym, promotor: dr Elżbieta Majchrzak-Kłokocka, recenzent: dr </w:t>
      </w:r>
      <w:proofErr w:type="spellStart"/>
      <w:r w:rsidRPr="00D3707B">
        <w:rPr>
          <w:szCs w:val="28"/>
          <w:lang w:eastAsia="pl-PL"/>
        </w:rPr>
        <w:t>n.med</w:t>
      </w:r>
      <w:proofErr w:type="spellEnd"/>
      <w:r w:rsidRPr="00D3707B">
        <w:rPr>
          <w:szCs w:val="28"/>
          <w:lang w:eastAsia="pl-PL"/>
        </w:rPr>
        <w:t>. Krystyna Piskorz-Ogórek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Romańczuk Damian, Dostęp naczyniowy żylny typu MIDLINE – doświadczenia własne personelu pielęgniarskiego., </w:t>
      </w:r>
      <w:proofErr w:type="gramStart"/>
      <w:r w:rsidRPr="00D3707B">
        <w:rPr>
          <w:szCs w:val="28"/>
          <w:lang w:eastAsia="pl-PL"/>
        </w:rPr>
        <w:t>promotor</w:t>
      </w:r>
      <w:proofErr w:type="gramEnd"/>
      <w:r w:rsidRPr="00D3707B">
        <w:rPr>
          <w:szCs w:val="28"/>
          <w:lang w:eastAsia="pl-PL"/>
        </w:rPr>
        <w:t>: dr n. med. Aleksandra Gutysz-Wojnicka, recenzent: mgr Magdalena Ewa Napiórkowska-Orkisz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>Gutowska Natalia, Opieka nad noworodkiem przedwcześnie urodzonym z martwiczym zapaleniem jelit, promotor: mgr Małgorzata Wujkowska, recenzent: mgr Jowita Dubel-Mikulska</w:t>
      </w:r>
    </w:p>
    <w:p w:rsidR="00D3707B" w:rsidRPr="00D3707B" w:rsidRDefault="00D3707B" w:rsidP="00D3707B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D3707B">
        <w:rPr>
          <w:szCs w:val="28"/>
          <w:lang w:eastAsia="pl-PL"/>
        </w:rPr>
        <w:t xml:space="preserve">Kłosowska Julia, Opieka położnej nad pacjentką z niewydolnością </w:t>
      </w:r>
      <w:proofErr w:type="spellStart"/>
      <w:r w:rsidRPr="00D3707B">
        <w:rPr>
          <w:szCs w:val="28"/>
          <w:lang w:eastAsia="pl-PL"/>
        </w:rPr>
        <w:t>cieśniowo-szyjkową</w:t>
      </w:r>
      <w:proofErr w:type="spellEnd"/>
      <w:r w:rsidRPr="00D3707B">
        <w:rPr>
          <w:szCs w:val="28"/>
          <w:lang w:eastAsia="pl-PL"/>
        </w:rPr>
        <w:t xml:space="preserve"> zagrożoną porodem przedwczesnym – studium przypadku, promotor: mgr Jowita Dubel-Mikulska, recenzent: mgr Agnieszka Terska</w:t>
      </w:r>
    </w:p>
    <w:p w:rsidR="004A75C9" w:rsidRPr="00D3707B" w:rsidRDefault="00D3707B" w:rsidP="00A11609">
      <w:pPr>
        <w:pStyle w:val="Akapitzlist"/>
        <w:numPr>
          <w:ilvl w:val="0"/>
          <w:numId w:val="4"/>
        </w:numPr>
        <w:spacing w:after="240" w:line="276" w:lineRule="auto"/>
        <w:rPr>
          <w:color w:val="FF0000"/>
          <w:szCs w:val="28"/>
          <w:lang w:eastAsia="pl-PL"/>
        </w:rPr>
      </w:pPr>
      <w:r w:rsidRPr="00D3707B">
        <w:rPr>
          <w:szCs w:val="28"/>
          <w:lang w:eastAsia="pl-PL"/>
        </w:rPr>
        <w:t>Pesta Kinga, Opieka nad noworodkiem z ciąży powikłanej konfliktem serologicznym, promotor: mgr Małgorzata Wujkowska, recenzent: mgr Agnieszka Terska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lastRenderedPageBreak/>
        <w:t>II. Ocena zgodności tematów prac dyplomowych z kierunkiem i specjalnością studiów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Wszystkie prace są zgodne (tematyka) z kierunkiem i specjalnością studentów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III. Ocena struktury prac </w:t>
      </w:r>
    </w:p>
    <w:p w:rsidR="004A75C9" w:rsidRPr="00A11609" w:rsidRDefault="004A75C9" w:rsidP="009F17D1">
      <w:pPr>
        <w:spacing w:after="240" w:line="276" w:lineRule="auto"/>
        <w:ind w:left="284"/>
        <w:rPr>
          <w:sz w:val="22"/>
          <w:lang w:eastAsia="pl-PL"/>
        </w:rPr>
      </w:pPr>
      <w:r w:rsidRPr="00A11609">
        <w:rPr>
          <w:szCs w:val="28"/>
          <w:lang w:eastAsia="pl-PL"/>
        </w:rPr>
        <w:t>Struktura prac zgodna z zasadami tworzenia prac magisterskich i licencjackich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IV. Ocena zastosowanych metod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Metody zastosowane są adekwatnie wg programu i regulaminem pisanie prac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V. Ocena innych elementów prac dyplomowych</w:t>
      </w:r>
    </w:p>
    <w:p w:rsidR="004A75C9" w:rsidRDefault="005914A1" w:rsidP="005914A1">
      <w:pPr>
        <w:spacing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t>Dołączone tabele oraz ryciny zgodne z wymogami pisania prac dyplomowych;</w:t>
      </w:r>
    </w:p>
    <w:p w:rsidR="005914A1" w:rsidRPr="00A11609" w:rsidRDefault="005914A1" w:rsidP="009F17D1">
      <w:pPr>
        <w:spacing w:after="240"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t>Piśmiennictwo zebrane według zasad cytowania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VI. Ocena opinii promotorów prac dyplomowych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Opinie promotorów pozytywnie oceniające prace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VII. Ocena recenzji prac dyplomowych</w:t>
      </w:r>
    </w:p>
    <w:p w:rsidR="005914A1" w:rsidRDefault="004A75C9" w:rsidP="009F17D1">
      <w:pPr>
        <w:spacing w:line="276" w:lineRule="auto"/>
        <w:ind w:left="284"/>
        <w:rPr>
          <w:szCs w:val="28"/>
          <w:lang w:eastAsia="pl-PL"/>
        </w:rPr>
        <w:sectPr w:rsidR="005914A1" w:rsidSect="00300DC6">
          <w:headerReference w:type="default" r:id="rId10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A11609">
        <w:rPr>
          <w:szCs w:val="28"/>
          <w:lang w:eastAsia="pl-PL"/>
        </w:rPr>
        <w:t xml:space="preserve">Część prac nie ma </w:t>
      </w:r>
      <w:proofErr w:type="gramStart"/>
      <w:r w:rsidRPr="00A11609">
        <w:rPr>
          <w:szCs w:val="28"/>
          <w:lang w:eastAsia="pl-PL"/>
        </w:rPr>
        <w:t xml:space="preserve">raportu </w:t>
      </w:r>
      <w:proofErr w:type="spellStart"/>
      <w:r w:rsidRPr="00A11609">
        <w:rPr>
          <w:szCs w:val="28"/>
          <w:lang w:eastAsia="pl-PL"/>
        </w:rPr>
        <w:t>antyplagiatowego</w:t>
      </w:r>
      <w:proofErr w:type="spellEnd"/>
      <w:r w:rsidRPr="00A11609">
        <w:rPr>
          <w:szCs w:val="28"/>
          <w:lang w:eastAsia="pl-PL"/>
        </w:rPr>
        <w:t>, ale</w:t>
      </w:r>
      <w:proofErr w:type="gramEnd"/>
      <w:r w:rsidRPr="00A11609">
        <w:rPr>
          <w:szCs w:val="28"/>
          <w:lang w:eastAsia="pl-PL"/>
        </w:rPr>
        <w:t xml:space="preserve"> ze względu na to, że jest on wymaganym elementem w systemie APD, to wynika z braku dokumentów dołączonych do kompletu dokumentów potrzebnych do oceny jakości pracy dyplomowej</w:t>
      </w:r>
    </w:p>
    <w:p w:rsidR="004A75C9" w:rsidRPr="00A11609" w:rsidRDefault="004A75C9" w:rsidP="009F17D1">
      <w:pPr>
        <w:spacing w:line="276" w:lineRule="auto"/>
        <w:ind w:left="284"/>
        <w:rPr>
          <w:szCs w:val="28"/>
          <w:lang w:eastAsia="pl-PL"/>
        </w:rPr>
      </w:pPr>
    </w:p>
    <w:p w:rsidR="00A0111F" w:rsidRPr="00A11609" w:rsidRDefault="003C38FF" w:rsidP="003C38FF">
      <w:pPr>
        <w:spacing w:after="48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Protokół został sporządzony i zaakceptowany przez </w:t>
      </w:r>
      <w:r>
        <w:t xml:space="preserve">Komisję ds. </w:t>
      </w:r>
      <w:proofErr w:type="gramStart"/>
      <w:r>
        <w:t>Oceny Jakości</w:t>
      </w:r>
      <w:proofErr w:type="gramEnd"/>
      <w:r>
        <w:t xml:space="preserve"> Prac Dyplomowych </w:t>
      </w:r>
      <w:r>
        <w:br/>
        <w:t>i Egzaminu Dyplomowego</w:t>
      </w:r>
      <w:r w:rsidR="00A0111F" w:rsidRPr="00A11609">
        <w:rPr>
          <w:szCs w:val="28"/>
          <w:lang w:eastAsia="pl-PL"/>
        </w:rPr>
        <w:t>: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after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Alina Minarowska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Ewa Kupcewicz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prof</w:t>
      </w:r>
      <w:proofErr w:type="gramEnd"/>
      <w:r w:rsidRPr="00A11609">
        <w:rPr>
          <w:szCs w:val="28"/>
          <w:lang w:eastAsia="pl-PL"/>
        </w:rPr>
        <w:t>. dr hab. inż. Lidia Wądołowska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n. med. Aleksandra Gutysz-Wojnicka</w:t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val="en-US" w:eastAsia="pl-PL"/>
        </w:rPr>
      </w:pPr>
      <w:proofErr w:type="spellStart"/>
      <w:proofErr w:type="gramStart"/>
      <w:r w:rsidRPr="00557930">
        <w:rPr>
          <w:szCs w:val="28"/>
          <w:lang w:val="en-US" w:eastAsia="pl-PL"/>
        </w:rPr>
        <w:t>prof</w:t>
      </w:r>
      <w:proofErr w:type="spellEnd"/>
      <w:proofErr w:type="gramEnd"/>
      <w:r w:rsidRPr="00557930">
        <w:rPr>
          <w:szCs w:val="28"/>
          <w:lang w:val="en-US" w:eastAsia="pl-PL"/>
        </w:rPr>
        <w:t xml:space="preserve">. </w:t>
      </w:r>
      <w:proofErr w:type="spellStart"/>
      <w:r w:rsidRPr="00557930">
        <w:rPr>
          <w:szCs w:val="28"/>
          <w:lang w:val="en-US" w:eastAsia="pl-PL"/>
        </w:rPr>
        <w:t>dr</w:t>
      </w:r>
      <w:proofErr w:type="spellEnd"/>
      <w:r w:rsidRPr="00557930">
        <w:rPr>
          <w:szCs w:val="28"/>
          <w:lang w:val="en-US" w:eastAsia="pl-PL"/>
        </w:rPr>
        <w:t xml:space="preserve"> hab. n. med. Sławomir Szajda</w:t>
      </w:r>
      <w:r w:rsidR="003C38FF" w:rsidRPr="00557930">
        <w:rPr>
          <w:szCs w:val="28"/>
          <w:lang w:val="en-US"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after="120" w:line="720" w:lineRule="auto"/>
        <w:rPr>
          <w:szCs w:val="28"/>
          <w:lang w:eastAsia="pl-PL"/>
        </w:rPr>
      </w:pPr>
      <w:proofErr w:type="gramStart"/>
      <w:r w:rsidRPr="00557930">
        <w:rPr>
          <w:szCs w:val="28"/>
          <w:lang w:eastAsia="pl-PL"/>
        </w:rPr>
        <w:t>dr</w:t>
      </w:r>
      <w:proofErr w:type="gramEnd"/>
      <w:r w:rsidRPr="00557930">
        <w:rPr>
          <w:szCs w:val="28"/>
          <w:lang w:eastAsia="pl-PL"/>
        </w:rPr>
        <w:t xml:space="preserve"> n. med. i n. o </w:t>
      </w:r>
      <w:proofErr w:type="spellStart"/>
      <w:r w:rsidRPr="00557930">
        <w:rPr>
          <w:szCs w:val="28"/>
          <w:lang w:eastAsia="pl-PL"/>
        </w:rPr>
        <w:t>zdr</w:t>
      </w:r>
      <w:proofErr w:type="spellEnd"/>
      <w:r w:rsidRPr="00557930">
        <w:rPr>
          <w:szCs w:val="28"/>
          <w:lang w:eastAsia="pl-PL"/>
        </w:rPr>
        <w:t>. Katarzyna Młynarska</w:t>
      </w:r>
      <w:r w:rsidR="003C38FF" w:rsidRPr="00557930">
        <w:rPr>
          <w:szCs w:val="28"/>
          <w:lang w:eastAsia="pl-PL"/>
        </w:rPr>
        <w:tab/>
        <w:t>…………………………………………….</w:t>
      </w:r>
    </w:p>
    <w:p w:rsidR="0068264E" w:rsidRPr="003C38FF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……………………………………………..</w:t>
      </w:r>
    </w:p>
    <w:sectPr w:rsidR="0068264E" w:rsidRPr="003C38FF" w:rsidSect="00300DC6">
      <w:pgSz w:w="11906" w:h="16838"/>
      <w:pgMar w:top="1418" w:right="1133" w:bottom="1418" w:left="1077" w:header="709" w:footer="108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EF" w:rsidRDefault="00C81AEF">
      <w:r>
        <w:separator/>
      </w:r>
    </w:p>
  </w:endnote>
  <w:endnote w:type="continuationSeparator" w:id="0">
    <w:p w:rsidR="00C81AEF" w:rsidRDefault="00C8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">
    <w:altName w:val="Century Gothic"/>
    <w:charset w:val="EE"/>
    <w:family w:val="roman"/>
    <w:pitch w:val="variable"/>
    <w:sig w:usb0="00000000" w:usb1="00000000" w:usb2="00000000" w:usb3="00000000" w:csb0="00000000" w:csb1="00000000"/>
  </w:font>
  <w:font w:name="Helvetica-Narrow">
    <w:altName w:val="Helvetica Narrow"/>
    <w:charset w:val="EE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8F" w:rsidRDefault="00EB768F" w:rsidP="00EB768F">
    <w:pPr>
      <w:spacing w:before="240"/>
      <w:ind w:left="1276"/>
      <w:rPr>
        <w:rFonts w:ascii="AvantGarde" w:hAnsi="AvantGarde" w:cs="Arial"/>
        <w:b/>
        <w:bCs/>
        <w:color w:val="7F7F7F"/>
        <w:spacing w:val="6"/>
        <w:sz w:val="16"/>
        <w:szCs w:val="16"/>
      </w:rPr>
    </w:pPr>
    <w:r>
      <w:rPr>
        <w:rFonts w:ascii="AvantGarde" w:hAnsi="AvantGarde" w:cs="Arial"/>
        <w:noProof/>
        <w:color w:val="7F7F7F"/>
        <w:spacing w:val="6"/>
        <w:sz w:val="16"/>
        <w:szCs w:val="16"/>
        <w:lang w:eastAsia="pl-PL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112395</wp:posOffset>
          </wp:positionV>
          <wp:extent cx="782955" cy="782955"/>
          <wp:effectExtent l="19050" t="0" r="0" b="0"/>
          <wp:wrapNone/>
          <wp:docPr id="6" name="Obraz3" descr="WNoZ U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WNoZ U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 / 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KOMISJA DS. </w:t>
    </w:r>
    <w:proofErr w:type="gramStart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OCENY JAKO</w:t>
    </w:r>
    <w:r w:rsidRPr="00EB768F">
      <w:rPr>
        <w:rFonts w:ascii="AvantGarde" w:hAnsi="AvantGarde" w:cs="Arial" w:hint="eastAsia"/>
        <w:bCs/>
        <w:color w:val="7F7F7F"/>
        <w:spacing w:val="6"/>
        <w:sz w:val="16"/>
        <w:szCs w:val="16"/>
      </w:rPr>
      <w:t>Ś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CI</w:t>
    </w:r>
    <w:proofErr w:type="gramEnd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 PRAC DYPLOMOWYCH I EGZAMINU DYPLOMOWEGO</w:t>
    </w:r>
    <w:r w:rsidRPr="00EB768F">
      <w:rPr>
        <w:rFonts w:ascii="AvantGarde" w:hAnsi="AvantGarde" w:cs="Arial"/>
        <w:b/>
        <w:bCs/>
        <w:color w:val="7F7F7F"/>
        <w:spacing w:val="6"/>
        <w:sz w:val="16"/>
        <w:szCs w:val="16"/>
      </w:rPr>
      <w:t xml:space="preserve"> </w:t>
    </w:r>
  </w:p>
  <w:p w:rsidR="00EB768F" w:rsidRDefault="00EB768F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SKO-MAZURSKI W OLSZTYNIE</w:t>
    </w:r>
  </w:p>
  <w:p w:rsidR="00EB768F" w:rsidRPr="00EB768F" w:rsidRDefault="00FE4620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" w:hAnsi="Helvetica"/>
        <w:color w:val="808080"/>
        <w:spacing w:val="6"/>
        <w:sz w:val="14"/>
        <w:szCs w:val="16"/>
        <w:lang w:val="de-DE"/>
      </w:rPr>
      <w:t>tel. +48 89 524 61 16</w:t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br/>
    </w:r>
    <w:r w:rsidRPr="00FE4620">
      <w:rPr>
        <w:rFonts w:ascii="Helvetica" w:hAnsi="Helvetica"/>
        <w:color w:val="808080"/>
        <w:spacing w:val="6"/>
        <w:sz w:val="14"/>
        <w:szCs w:val="16"/>
        <w:lang w:val="de-DE"/>
      </w:rPr>
      <w:t>https://szp.uwm.edu.pl/wydzial/rady-programowe-i-komisje-0/komisja-ds-oceny-jakosci-prac-dyplomowych-i-egzaminu-dyplomowego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EF" w:rsidRDefault="00C81AEF">
      <w:r>
        <w:separator/>
      </w:r>
    </w:p>
  </w:footnote>
  <w:footnote w:type="continuationSeparator" w:id="0">
    <w:p w:rsidR="00C81AEF" w:rsidRDefault="00C81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EC" w:rsidRDefault="007F4C6D" w:rsidP="00C84460">
    <w:pPr>
      <w:pStyle w:val="Nagwek"/>
    </w:pPr>
    <w:r>
      <w:rPr>
        <w:noProof/>
        <w:lang w:eastAsia="pl-PL"/>
      </w:rPr>
      <w:drawing>
        <wp:inline distT="0" distB="0" distL="19050" distR="0">
          <wp:extent cx="5915025" cy="476250"/>
          <wp:effectExtent l="19050" t="0" r="9525" b="0"/>
          <wp:docPr id="1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68EC" w:rsidRDefault="007F4C6D" w:rsidP="001E1605">
    <w:pPr>
      <w:ind w:left="993"/>
      <w:rPr>
        <w:rFonts w:ascii="AvantGarde" w:hAnsi="AvantGarde" w:cs="Arial"/>
        <w:color w:val="7F7F7F"/>
        <w:spacing w:val="12"/>
        <w:sz w:val="32"/>
      </w:rPr>
    </w:pPr>
    <w:r>
      <w:rPr>
        <w:rFonts w:ascii="AvantGarde" w:hAnsi="AvantGarde" w:cs="Arial"/>
        <w:color w:val="7F7F7F"/>
        <w:spacing w:val="12"/>
        <w:szCs w:val="20"/>
      </w:rPr>
      <w:t>COLLEGIUM MEDICUM</w:t>
    </w:r>
  </w:p>
  <w:p w:rsidR="00B968EC" w:rsidRPr="001E1605" w:rsidRDefault="001E1605" w:rsidP="005F55B6">
    <w:pPr>
      <w:spacing w:after="120"/>
      <w:ind w:left="993"/>
      <w:rPr>
        <w:rFonts w:ascii="AvantGarde" w:hAnsi="AvantGarde" w:cs="Arial"/>
        <w:color w:val="7F7F7F"/>
        <w:spacing w:val="12"/>
      </w:rPr>
    </w:pPr>
    <w:r>
      <w:rPr>
        <w:rFonts w:ascii="AvantGarde" w:hAnsi="AvantGarde" w:cs="Arial"/>
        <w:color w:val="7F7F7F"/>
        <w:spacing w:val="12"/>
      </w:rPr>
      <w:t>SZKOŁA ZDROWIA PUBLICZNEGO</w:t>
    </w:r>
  </w:p>
  <w:p w:rsidR="00B968EC" w:rsidRPr="001E1605" w:rsidRDefault="001E1605" w:rsidP="001E1605">
    <w:pPr>
      <w:spacing w:line="276" w:lineRule="auto"/>
      <w:ind w:left="993"/>
      <w:rPr>
        <w:rFonts w:ascii="AvantGarde" w:hAnsi="AvantGarde"/>
        <w:bCs/>
        <w:color w:val="808080"/>
      </w:rPr>
    </w:pPr>
    <w:r>
      <w:rPr>
        <w:rFonts w:ascii="AvantGarde" w:hAnsi="AvantGarde"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 xml:space="preserve">Komisja ds. </w:t>
    </w:r>
    <w:proofErr w:type="gramStart"/>
    <w:r w:rsidRPr="001E1605">
      <w:rPr>
        <w:rFonts w:ascii="AvantGarde" w:hAnsi="AvantGarde"/>
        <w:bCs/>
        <w:color w:val="808080"/>
      </w:rPr>
      <w:t>Oceny</w:t>
    </w:r>
    <w:r>
      <w:rPr>
        <w:rFonts w:ascii="AvantGarde" w:hAnsi="AvantGarde"/>
        <w:bCs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>Jakości</w:t>
    </w:r>
    <w:proofErr w:type="gramEnd"/>
    <w:r w:rsidRPr="001E1605">
      <w:rPr>
        <w:rFonts w:ascii="AvantGarde" w:hAnsi="AvantGarde"/>
        <w:bCs/>
        <w:color w:val="808080"/>
      </w:rPr>
      <w:t xml:space="preserve"> Prac Dyplomowych i Egzaminu Dyplomowego</w:t>
    </w:r>
  </w:p>
  <w:p w:rsidR="00B968EC" w:rsidRDefault="007F4C6D">
    <w:pPr>
      <w:pStyle w:val="Nagwek"/>
      <w:tabs>
        <w:tab w:val="right" w:pos="9781"/>
      </w:tabs>
    </w:pPr>
    <w:r>
      <w:rPr>
        <w:noProof/>
        <w:lang w:eastAsia="pl-PL"/>
      </w:rPr>
      <w:drawing>
        <wp:inline distT="0" distB="0" distL="19050" distR="0">
          <wp:extent cx="6400800" cy="47625"/>
          <wp:effectExtent l="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A" w:rsidRDefault="00531BDA">
    <w:pPr>
      <w:pStyle w:val="Nagwek"/>
      <w:tabs>
        <w:tab w:val="righ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198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9DC"/>
    <w:multiLevelType w:val="hybridMultilevel"/>
    <w:tmpl w:val="EE4C5C7C"/>
    <w:lvl w:ilvl="0" w:tplc="7200F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F0B"/>
    <w:multiLevelType w:val="hybridMultilevel"/>
    <w:tmpl w:val="4D2A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50EC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F9"/>
    <w:multiLevelType w:val="hybridMultilevel"/>
    <w:tmpl w:val="B25A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A6C"/>
    <w:multiLevelType w:val="hybridMultilevel"/>
    <w:tmpl w:val="B734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F04"/>
    <w:multiLevelType w:val="hybridMultilevel"/>
    <w:tmpl w:val="14C8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968EC"/>
    <w:rsid w:val="0002798F"/>
    <w:rsid w:val="000A6D50"/>
    <w:rsid w:val="000B7DF5"/>
    <w:rsid w:val="0018358F"/>
    <w:rsid w:val="001E1605"/>
    <w:rsid w:val="001F397A"/>
    <w:rsid w:val="00222CC7"/>
    <w:rsid w:val="00224021"/>
    <w:rsid w:val="00225BF3"/>
    <w:rsid w:val="0024308F"/>
    <w:rsid w:val="00300DC6"/>
    <w:rsid w:val="003301E8"/>
    <w:rsid w:val="00396F10"/>
    <w:rsid w:val="003C38FF"/>
    <w:rsid w:val="003D7E0F"/>
    <w:rsid w:val="00401DC4"/>
    <w:rsid w:val="004432D3"/>
    <w:rsid w:val="0044448B"/>
    <w:rsid w:val="004A75C9"/>
    <w:rsid w:val="00531BDA"/>
    <w:rsid w:val="00557930"/>
    <w:rsid w:val="005914A1"/>
    <w:rsid w:val="005F55B6"/>
    <w:rsid w:val="00634243"/>
    <w:rsid w:val="0068264E"/>
    <w:rsid w:val="0071771B"/>
    <w:rsid w:val="007B4ECA"/>
    <w:rsid w:val="007F4C6D"/>
    <w:rsid w:val="008201F3"/>
    <w:rsid w:val="00855AA9"/>
    <w:rsid w:val="00871AEC"/>
    <w:rsid w:val="008D2F0D"/>
    <w:rsid w:val="009527AD"/>
    <w:rsid w:val="009B3793"/>
    <w:rsid w:val="009F17D1"/>
    <w:rsid w:val="00A0111F"/>
    <w:rsid w:val="00A11609"/>
    <w:rsid w:val="00B43A17"/>
    <w:rsid w:val="00B968EC"/>
    <w:rsid w:val="00BB2DC1"/>
    <w:rsid w:val="00BC0240"/>
    <w:rsid w:val="00C631D0"/>
    <w:rsid w:val="00C81AEF"/>
    <w:rsid w:val="00C84460"/>
    <w:rsid w:val="00CF3861"/>
    <w:rsid w:val="00D3707B"/>
    <w:rsid w:val="00E46614"/>
    <w:rsid w:val="00E52914"/>
    <w:rsid w:val="00EB768F"/>
    <w:rsid w:val="00F43597"/>
    <w:rsid w:val="00F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A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55AA9"/>
    <w:pPr>
      <w:spacing w:after="140" w:line="288" w:lineRule="auto"/>
    </w:pPr>
  </w:style>
  <w:style w:type="paragraph" w:styleId="Lista">
    <w:name w:val="List"/>
    <w:basedOn w:val="Tekstpodstawowy"/>
    <w:rsid w:val="00855AA9"/>
    <w:rPr>
      <w:rFonts w:cs="Arial"/>
    </w:rPr>
  </w:style>
  <w:style w:type="paragraph" w:styleId="Legenda">
    <w:name w:val="caption"/>
    <w:basedOn w:val="Normalny"/>
    <w:qFormat/>
    <w:rsid w:val="00855AA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55AA9"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1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61119-2CEF-4AAF-B18E-A86A7F51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19</cp:revision>
  <cp:lastPrinted>2024-06-20T09:48:00Z</cp:lastPrinted>
  <dcterms:created xsi:type="dcterms:W3CDTF">2022-10-14T06:41:00Z</dcterms:created>
  <dcterms:modified xsi:type="dcterms:W3CDTF">2024-06-20T09:48:00Z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