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EC" w:rsidRDefault="00B968EC">
      <w:pPr>
        <w:rPr>
          <w:rFonts w:ascii="Arial" w:hAnsi="Arial" w:cs="Arial"/>
          <w:sz w:val="20"/>
          <w:szCs w:val="20"/>
        </w:rPr>
      </w:pPr>
    </w:p>
    <w:p w:rsidR="004A75C9" w:rsidRDefault="001E1605" w:rsidP="001E1605">
      <w:pPr>
        <w:pStyle w:val="Default"/>
        <w:spacing w:before="3600" w:line="360" w:lineRule="auto"/>
        <w:jc w:val="center"/>
        <w:rPr>
          <w:b/>
          <w:bCs/>
          <w:sz w:val="28"/>
          <w:szCs w:val="28"/>
        </w:rPr>
        <w:sectPr w:rsidR="004A75C9" w:rsidSect="00300DC6">
          <w:headerReference w:type="default" r:id="rId8"/>
          <w:footerReference w:type="default" r:id="rId9"/>
          <w:pgSz w:w="11906" w:h="16838"/>
          <w:pgMar w:top="1418" w:right="1133" w:bottom="1418" w:left="1077" w:header="709" w:footer="1083" w:gutter="0"/>
          <w:cols w:space="708"/>
          <w:formProt w:val="0"/>
          <w:docGrid w:linePitch="360"/>
        </w:sectPr>
      </w:pPr>
      <w:r w:rsidRPr="001E1605">
        <w:rPr>
          <w:b/>
          <w:sz w:val="36"/>
          <w:szCs w:val="36"/>
        </w:rPr>
        <w:t xml:space="preserve">Protokół </w:t>
      </w:r>
      <w:proofErr w:type="gramStart"/>
      <w:r w:rsidRPr="001E1605">
        <w:rPr>
          <w:b/>
          <w:sz w:val="36"/>
          <w:szCs w:val="36"/>
        </w:rPr>
        <w:t>oceny jakości</w:t>
      </w:r>
      <w:proofErr w:type="gramEnd"/>
      <w:r w:rsidRPr="001E1605">
        <w:rPr>
          <w:b/>
          <w:sz w:val="36"/>
          <w:szCs w:val="36"/>
        </w:rPr>
        <w:t xml:space="preserve"> prac dyplomowych</w:t>
      </w:r>
      <w:r w:rsidR="0068264E" w:rsidRPr="00F6760D">
        <w:rPr>
          <w:b/>
          <w:kern w:val="36"/>
          <w:sz w:val="36"/>
          <w:szCs w:val="36"/>
        </w:rPr>
        <w:br/>
      </w:r>
      <w:r>
        <w:rPr>
          <w:b/>
          <w:bCs/>
          <w:sz w:val="28"/>
          <w:szCs w:val="28"/>
        </w:rPr>
        <w:t>w Szkole Zdrowia Publicznego</w:t>
      </w:r>
      <w:r w:rsidR="0068264E">
        <w:rPr>
          <w:b/>
          <w:bCs/>
          <w:sz w:val="28"/>
          <w:szCs w:val="28"/>
        </w:rPr>
        <w:t xml:space="preserve"> Collegium </w:t>
      </w:r>
      <w:proofErr w:type="spellStart"/>
      <w:r w:rsidR="0068264E">
        <w:rPr>
          <w:b/>
          <w:bCs/>
          <w:sz w:val="28"/>
          <w:szCs w:val="28"/>
        </w:rPr>
        <w:t>Medicum</w:t>
      </w:r>
      <w:proofErr w:type="spellEnd"/>
      <w:r w:rsidR="0068264E">
        <w:rPr>
          <w:b/>
          <w:bCs/>
          <w:sz w:val="28"/>
          <w:szCs w:val="28"/>
        </w:rPr>
        <w:t xml:space="preserve"> UWM w Olsztynie </w:t>
      </w:r>
      <w:r w:rsidR="0068264E">
        <w:rPr>
          <w:b/>
          <w:bCs/>
          <w:sz w:val="28"/>
          <w:szCs w:val="28"/>
        </w:rPr>
        <w:br/>
        <w:t xml:space="preserve">rok akademicki </w:t>
      </w:r>
      <w:r w:rsidR="0068264E" w:rsidRPr="00224021">
        <w:rPr>
          <w:b/>
          <w:bCs/>
          <w:color w:val="auto"/>
          <w:sz w:val="28"/>
          <w:szCs w:val="28"/>
        </w:rPr>
        <w:t>20</w:t>
      </w:r>
      <w:r w:rsidR="00224021" w:rsidRPr="00224021">
        <w:rPr>
          <w:b/>
          <w:bCs/>
          <w:color w:val="auto"/>
          <w:sz w:val="28"/>
          <w:szCs w:val="28"/>
        </w:rPr>
        <w:t>2</w:t>
      </w:r>
      <w:r w:rsidR="008F7BCC">
        <w:rPr>
          <w:b/>
          <w:bCs/>
          <w:color w:val="auto"/>
          <w:sz w:val="28"/>
          <w:szCs w:val="28"/>
        </w:rPr>
        <w:t>2</w:t>
      </w:r>
      <w:r w:rsidR="0068264E" w:rsidRPr="00224021">
        <w:rPr>
          <w:b/>
          <w:bCs/>
          <w:color w:val="auto"/>
          <w:sz w:val="28"/>
          <w:szCs w:val="28"/>
        </w:rPr>
        <w:t>/20</w:t>
      </w:r>
      <w:r w:rsidRPr="00224021">
        <w:rPr>
          <w:b/>
          <w:bCs/>
          <w:color w:val="auto"/>
          <w:sz w:val="28"/>
          <w:szCs w:val="28"/>
        </w:rPr>
        <w:t>2</w:t>
      </w:r>
      <w:r w:rsidR="008F7BCC">
        <w:rPr>
          <w:b/>
          <w:bCs/>
          <w:color w:val="auto"/>
          <w:sz w:val="28"/>
          <w:szCs w:val="28"/>
        </w:rPr>
        <w:t>3</w:t>
      </w:r>
    </w:p>
    <w:p w:rsidR="004A75C9" w:rsidRPr="00A11609" w:rsidRDefault="004A75C9" w:rsidP="00A11609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lastRenderedPageBreak/>
        <w:t xml:space="preserve">Zespół </w:t>
      </w:r>
      <w:r w:rsidR="00BC0240">
        <w:rPr>
          <w:szCs w:val="28"/>
          <w:lang w:eastAsia="pl-PL"/>
        </w:rPr>
        <w:t>o</w:t>
      </w:r>
      <w:r w:rsidRPr="00A11609">
        <w:rPr>
          <w:szCs w:val="28"/>
          <w:lang w:eastAsia="pl-PL"/>
        </w:rPr>
        <w:t>ceniający w składzie: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Alina Minarowska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Ewa Kupcewicz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prof</w:t>
      </w:r>
      <w:proofErr w:type="gramEnd"/>
      <w:r w:rsidRPr="00A11609">
        <w:rPr>
          <w:szCs w:val="28"/>
          <w:lang w:eastAsia="pl-PL"/>
        </w:rPr>
        <w:t>. dr hab. inż. Lidia Wądołowska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n. med. Aleksandra Gutysz-Wojnicka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Katarzyna Kubiak</w:t>
      </w:r>
    </w:p>
    <w:p w:rsidR="00224021" w:rsidRPr="00224021" w:rsidRDefault="00224021" w:rsidP="00A11609">
      <w:pPr>
        <w:pStyle w:val="Akapitzlist"/>
        <w:numPr>
          <w:ilvl w:val="0"/>
          <w:numId w:val="2"/>
        </w:numPr>
        <w:spacing w:line="276" w:lineRule="auto"/>
        <w:rPr>
          <w:szCs w:val="28"/>
          <w:lang w:eastAsia="pl-PL"/>
        </w:rPr>
      </w:pPr>
      <w:proofErr w:type="spellStart"/>
      <w:r w:rsidRPr="00224021">
        <w:rPr>
          <w:szCs w:val="28"/>
          <w:lang w:val="en-US" w:eastAsia="pl-PL"/>
        </w:rPr>
        <w:t>prof</w:t>
      </w:r>
      <w:proofErr w:type="spellEnd"/>
      <w:r w:rsidRPr="00224021">
        <w:rPr>
          <w:szCs w:val="28"/>
          <w:lang w:val="en-US" w:eastAsia="pl-PL"/>
        </w:rPr>
        <w:t xml:space="preserve">. </w:t>
      </w:r>
      <w:proofErr w:type="spellStart"/>
      <w:r w:rsidRPr="00224021">
        <w:rPr>
          <w:szCs w:val="28"/>
          <w:lang w:val="en-US" w:eastAsia="pl-PL"/>
        </w:rPr>
        <w:t>dr</w:t>
      </w:r>
      <w:proofErr w:type="spellEnd"/>
      <w:r w:rsidRPr="00224021">
        <w:rPr>
          <w:szCs w:val="28"/>
          <w:lang w:val="en-US" w:eastAsia="pl-PL"/>
        </w:rPr>
        <w:t xml:space="preserve"> hab. n. med. Sławomir Szajda</w:t>
      </w:r>
    </w:p>
    <w:p w:rsidR="00224021" w:rsidRDefault="00224021" w:rsidP="00A11609">
      <w:pPr>
        <w:pStyle w:val="Akapitzlist"/>
        <w:numPr>
          <w:ilvl w:val="0"/>
          <w:numId w:val="2"/>
        </w:numPr>
        <w:spacing w:after="120" w:line="276" w:lineRule="auto"/>
        <w:rPr>
          <w:szCs w:val="28"/>
          <w:lang w:eastAsia="pl-PL"/>
        </w:rPr>
      </w:pPr>
      <w:proofErr w:type="gramStart"/>
      <w:r w:rsidRPr="00224021">
        <w:rPr>
          <w:szCs w:val="28"/>
          <w:lang w:eastAsia="pl-PL"/>
        </w:rPr>
        <w:t>dr</w:t>
      </w:r>
      <w:proofErr w:type="gramEnd"/>
      <w:r w:rsidRPr="00224021">
        <w:rPr>
          <w:szCs w:val="28"/>
          <w:lang w:eastAsia="pl-PL"/>
        </w:rPr>
        <w:t xml:space="preserve"> n. med. i n. o </w:t>
      </w:r>
      <w:proofErr w:type="spellStart"/>
      <w:r w:rsidRPr="00224021">
        <w:rPr>
          <w:szCs w:val="28"/>
          <w:lang w:eastAsia="pl-PL"/>
        </w:rPr>
        <w:t>zdr</w:t>
      </w:r>
      <w:proofErr w:type="spellEnd"/>
      <w:r w:rsidRPr="00224021">
        <w:rPr>
          <w:szCs w:val="28"/>
          <w:lang w:eastAsia="pl-PL"/>
        </w:rPr>
        <w:t>. Katarzyna Młynarska</w:t>
      </w:r>
    </w:p>
    <w:p w:rsidR="004A75C9" w:rsidRPr="00A11609" w:rsidRDefault="004A75C9" w:rsidP="00A11609">
      <w:pPr>
        <w:pStyle w:val="Akapitzlist"/>
        <w:numPr>
          <w:ilvl w:val="0"/>
          <w:numId w:val="2"/>
        </w:numPr>
        <w:spacing w:after="120" w:line="276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mgr</w:t>
      </w:r>
      <w:proofErr w:type="gramEnd"/>
      <w:r w:rsidRPr="00A11609">
        <w:rPr>
          <w:szCs w:val="28"/>
          <w:lang w:eastAsia="pl-PL"/>
        </w:rPr>
        <w:t xml:space="preserve"> Artur Tański</w:t>
      </w:r>
    </w:p>
    <w:p w:rsidR="004A75C9" w:rsidRDefault="004A75C9" w:rsidP="00A11609">
      <w:pPr>
        <w:spacing w:after="24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na posiedzeniu w dniu</w:t>
      </w:r>
      <w:r w:rsidR="00A11609">
        <w:rPr>
          <w:szCs w:val="28"/>
          <w:lang w:eastAsia="pl-PL"/>
        </w:rPr>
        <w:t xml:space="preserve"> 3</w:t>
      </w:r>
      <w:r w:rsidR="006A1B8C">
        <w:rPr>
          <w:szCs w:val="28"/>
          <w:lang w:eastAsia="pl-PL"/>
        </w:rPr>
        <w:t>0</w:t>
      </w:r>
      <w:r w:rsidR="00A11609">
        <w:rPr>
          <w:szCs w:val="28"/>
          <w:lang w:eastAsia="pl-PL"/>
        </w:rPr>
        <w:t xml:space="preserve"> </w:t>
      </w:r>
      <w:r w:rsidR="006A1B8C">
        <w:rPr>
          <w:szCs w:val="28"/>
          <w:lang w:eastAsia="pl-PL"/>
        </w:rPr>
        <w:t>listopada</w:t>
      </w:r>
      <w:r w:rsidR="00A11609">
        <w:rPr>
          <w:szCs w:val="28"/>
          <w:lang w:eastAsia="pl-PL"/>
        </w:rPr>
        <w:t xml:space="preserve"> 202</w:t>
      </w:r>
      <w:r w:rsidR="008F7BCC">
        <w:rPr>
          <w:szCs w:val="28"/>
          <w:lang w:eastAsia="pl-PL"/>
        </w:rPr>
        <w:t>3</w:t>
      </w:r>
      <w:r w:rsidRPr="00A11609">
        <w:rPr>
          <w:szCs w:val="28"/>
          <w:lang w:eastAsia="pl-PL"/>
        </w:rPr>
        <w:t xml:space="preserve"> r. dokonał </w:t>
      </w:r>
      <w:proofErr w:type="gramStart"/>
      <w:r w:rsidRPr="00A11609">
        <w:rPr>
          <w:szCs w:val="28"/>
          <w:lang w:eastAsia="pl-PL"/>
        </w:rPr>
        <w:t>oceny jakości</w:t>
      </w:r>
      <w:proofErr w:type="gramEnd"/>
      <w:r w:rsidRPr="00A11609">
        <w:rPr>
          <w:szCs w:val="28"/>
          <w:lang w:eastAsia="pl-PL"/>
        </w:rPr>
        <w:t xml:space="preserve"> prac </w:t>
      </w:r>
      <w:r w:rsidR="00A11609">
        <w:rPr>
          <w:szCs w:val="28"/>
          <w:lang w:eastAsia="pl-PL"/>
        </w:rPr>
        <w:t xml:space="preserve">licencjackich i </w:t>
      </w:r>
      <w:r w:rsidRPr="00A11609">
        <w:rPr>
          <w:szCs w:val="28"/>
          <w:lang w:eastAsia="pl-PL"/>
        </w:rPr>
        <w:t xml:space="preserve">magisterskich na studiach </w:t>
      </w:r>
      <w:r w:rsidR="00A11609">
        <w:rPr>
          <w:szCs w:val="28"/>
          <w:lang w:eastAsia="pl-PL"/>
        </w:rPr>
        <w:t>pierwszego i drugiego</w:t>
      </w:r>
      <w:r w:rsidRPr="00A11609">
        <w:rPr>
          <w:szCs w:val="28"/>
          <w:lang w:eastAsia="pl-PL"/>
        </w:rPr>
        <w:t xml:space="preserve"> stopnia</w:t>
      </w:r>
      <w:r w:rsidR="00A11609">
        <w:rPr>
          <w:szCs w:val="28"/>
          <w:lang w:eastAsia="pl-PL"/>
        </w:rPr>
        <w:t>,</w:t>
      </w:r>
      <w:r w:rsidRPr="00A11609">
        <w:rPr>
          <w:szCs w:val="28"/>
          <w:lang w:eastAsia="pl-PL"/>
        </w:rPr>
        <w:t xml:space="preserve"> </w:t>
      </w:r>
      <w:r w:rsidR="00A11609">
        <w:rPr>
          <w:szCs w:val="28"/>
          <w:lang w:eastAsia="pl-PL"/>
        </w:rPr>
        <w:t xml:space="preserve">na </w:t>
      </w:r>
      <w:r w:rsidRPr="00A11609">
        <w:rPr>
          <w:szCs w:val="28"/>
          <w:lang w:eastAsia="pl-PL"/>
        </w:rPr>
        <w:t>kierunk</w:t>
      </w:r>
      <w:r w:rsidR="00A11609">
        <w:rPr>
          <w:szCs w:val="28"/>
          <w:lang w:eastAsia="pl-PL"/>
        </w:rPr>
        <w:t>ach</w:t>
      </w:r>
      <w:r w:rsidRPr="00A11609">
        <w:rPr>
          <w:szCs w:val="28"/>
          <w:lang w:eastAsia="pl-PL"/>
        </w:rPr>
        <w:t xml:space="preserve"> </w:t>
      </w:r>
      <w:r w:rsidR="00A11609">
        <w:rPr>
          <w:szCs w:val="28"/>
          <w:lang w:eastAsia="pl-PL"/>
        </w:rPr>
        <w:t>Pielęgniarstwo, Położnictwo</w:t>
      </w:r>
      <w:r w:rsidR="00D3707B">
        <w:rPr>
          <w:szCs w:val="28"/>
          <w:lang w:eastAsia="pl-PL"/>
        </w:rPr>
        <w:t xml:space="preserve"> i</w:t>
      </w:r>
      <w:r w:rsidR="00A11609">
        <w:rPr>
          <w:szCs w:val="28"/>
          <w:lang w:eastAsia="pl-PL"/>
        </w:rPr>
        <w:t xml:space="preserve"> Dietetyka,</w:t>
      </w:r>
      <w:r w:rsidRPr="00A11609">
        <w:rPr>
          <w:szCs w:val="28"/>
          <w:lang w:eastAsia="pl-PL"/>
        </w:rPr>
        <w:t xml:space="preserve"> zrealizowanych w Szkole Zdrowia Publicznego w Olsztynie.</w:t>
      </w:r>
    </w:p>
    <w:p w:rsidR="009F17D1" w:rsidRDefault="009F17D1" w:rsidP="009F17D1">
      <w:pPr>
        <w:spacing w:after="12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W latach 20</w:t>
      </w:r>
      <w:r w:rsidR="00224021">
        <w:rPr>
          <w:szCs w:val="28"/>
          <w:lang w:eastAsia="pl-PL"/>
        </w:rPr>
        <w:t>2</w:t>
      </w:r>
      <w:r w:rsidR="00D3707B">
        <w:rPr>
          <w:szCs w:val="28"/>
          <w:lang w:eastAsia="pl-PL"/>
        </w:rPr>
        <w:t>2</w:t>
      </w:r>
      <w:r>
        <w:rPr>
          <w:szCs w:val="28"/>
          <w:lang w:eastAsia="pl-PL"/>
        </w:rPr>
        <w:t>/202</w:t>
      </w:r>
      <w:r w:rsidR="008F7BCC">
        <w:rPr>
          <w:szCs w:val="28"/>
          <w:lang w:eastAsia="pl-PL"/>
        </w:rPr>
        <w:t>3</w:t>
      </w:r>
      <w:r>
        <w:rPr>
          <w:szCs w:val="28"/>
          <w:lang w:eastAsia="pl-PL"/>
        </w:rPr>
        <w:t xml:space="preserve"> złożono 1</w:t>
      </w:r>
      <w:r w:rsidR="008F7BCC">
        <w:rPr>
          <w:szCs w:val="28"/>
          <w:lang w:eastAsia="pl-PL"/>
        </w:rPr>
        <w:t>49</w:t>
      </w:r>
      <w:r>
        <w:rPr>
          <w:szCs w:val="28"/>
          <w:lang w:eastAsia="pl-PL"/>
        </w:rPr>
        <w:t xml:space="preserve"> prace dyplomowe, w tym 1</w:t>
      </w:r>
      <w:r w:rsidR="008F7BCC">
        <w:rPr>
          <w:szCs w:val="28"/>
          <w:lang w:eastAsia="pl-PL"/>
        </w:rPr>
        <w:t>24</w:t>
      </w:r>
      <w:r>
        <w:rPr>
          <w:szCs w:val="28"/>
          <w:lang w:eastAsia="pl-PL"/>
        </w:rPr>
        <w:t xml:space="preserve"> prac licencjackich </w:t>
      </w:r>
      <w:r w:rsidR="00BC0240">
        <w:rPr>
          <w:szCs w:val="28"/>
          <w:lang w:eastAsia="pl-PL"/>
        </w:rPr>
        <w:t xml:space="preserve">i </w:t>
      </w:r>
      <w:r w:rsidR="00D3707B">
        <w:rPr>
          <w:szCs w:val="28"/>
          <w:lang w:eastAsia="pl-PL"/>
        </w:rPr>
        <w:t>2</w:t>
      </w:r>
      <w:r w:rsidR="008F7BCC">
        <w:rPr>
          <w:szCs w:val="28"/>
          <w:lang w:eastAsia="pl-PL"/>
        </w:rPr>
        <w:t>5</w:t>
      </w:r>
      <w:r w:rsidR="00BC0240">
        <w:rPr>
          <w:szCs w:val="28"/>
          <w:lang w:eastAsia="pl-PL"/>
        </w:rPr>
        <w:t xml:space="preserve"> prac magisterskich. </w:t>
      </w:r>
      <w:r w:rsidR="008201F3">
        <w:rPr>
          <w:szCs w:val="28"/>
          <w:lang w:eastAsia="pl-PL"/>
        </w:rPr>
        <w:t xml:space="preserve">Ilość złożonych prac na poszczególnych kierunkach przedstawia się </w:t>
      </w:r>
      <w:r w:rsidR="005914A1">
        <w:rPr>
          <w:szCs w:val="28"/>
          <w:lang w:eastAsia="pl-PL"/>
        </w:rPr>
        <w:t>nastę</w:t>
      </w:r>
      <w:r w:rsidR="008201F3">
        <w:rPr>
          <w:szCs w:val="28"/>
          <w:lang w:eastAsia="pl-PL"/>
        </w:rPr>
        <w:t>puj</w:t>
      </w:r>
      <w:r w:rsidR="005914A1">
        <w:rPr>
          <w:szCs w:val="28"/>
          <w:lang w:eastAsia="pl-PL"/>
        </w:rPr>
        <w:t>ą</w:t>
      </w:r>
      <w:r w:rsidR="008201F3">
        <w:rPr>
          <w:szCs w:val="28"/>
          <w:lang w:eastAsia="pl-PL"/>
        </w:rPr>
        <w:t>co: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Dietetyka – 41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 stopnia – </w:t>
      </w:r>
      <w:r w:rsidR="008F7BCC">
        <w:rPr>
          <w:szCs w:val="28"/>
          <w:lang w:eastAsia="pl-PL"/>
        </w:rPr>
        <w:t>53</w:t>
      </w:r>
      <w:r>
        <w:rPr>
          <w:szCs w:val="28"/>
          <w:lang w:eastAsia="pl-PL"/>
        </w:rPr>
        <w:t xml:space="preserve"> prac</w:t>
      </w:r>
    </w:p>
    <w:p w:rsidR="009F17D1" w:rsidRPr="00D3707B" w:rsidRDefault="009F17D1" w:rsidP="00D3707B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Położnictwo – </w:t>
      </w:r>
      <w:r w:rsidR="008F7BCC">
        <w:rPr>
          <w:szCs w:val="28"/>
          <w:lang w:eastAsia="pl-PL"/>
        </w:rPr>
        <w:t>30</w:t>
      </w:r>
      <w:r>
        <w:rPr>
          <w:szCs w:val="28"/>
          <w:lang w:eastAsia="pl-PL"/>
        </w:rPr>
        <w:t xml:space="preserve"> prac</w:t>
      </w:r>
    </w:p>
    <w:p w:rsidR="009F17D1" w:rsidRDefault="009F17D1" w:rsidP="009F17D1">
      <w:pPr>
        <w:pStyle w:val="Akapitzlist"/>
        <w:numPr>
          <w:ilvl w:val="0"/>
          <w:numId w:val="5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II stopnia – </w:t>
      </w:r>
      <w:r w:rsidR="00D3707B">
        <w:rPr>
          <w:szCs w:val="28"/>
          <w:lang w:eastAsia="pl-PL"/>
        </w:rPr>
        <w:t>2</w:t>
      </w:r>
      <w:r w:rsidR="008F7BCC">
        <w:rPr>
          <w:szCs w:val="28"/>
          <w:lang w:eastAsia="pl-PL"/>
        </w:rPr>
        <w:t>5</w:t>
      </w:r>
      <w:r>
        <w:rPr>
          <w:szCs w:val="28"/>
          <w:lang w:eastAsia="pl-PL"/>
        </w:rPr>
        <w:t xml:space="preserve"> prac</w:t>
      </w:r>
    </w:p>
    <w:p w:rsidR="009F17D1" w:rsidRDefault="00BC0240" w:rsidP="008201F3">
      <w:pPr>
        <w:spacing w:after="12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Ocenie poddano 1</w:t>
      </w:r>
      <w:r w:rsidR="008F7BCC">
        <w:rPr>
          <w:szCs w:val="28"/>
          <w:lang w:eastAsia="pl-PL"/>
        </w:rPr>
        <w:t>5</w:t>
      </w:r>
      <w:r>
        <w:rPr>
          <w:szCs w:val="28"/>
          <w:lang w:eastAsia="pl-PL"/>
        </w:rPr>
        <w:t xml:space="preserve"> prac, wyłonionych losowo i proporcjonalnie do ilości prac złożonych na danym kierunku, tj.</w:t>
      </w:r>
      <w:r w:rsidR="008201F3">
        <w:rPr>
          <w:szCs w:val="28"/>
          <w:lang w:eastAsia="pl-PL"/>
        </w:rPr>
        <w:t>: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Dietetyka – 4</w:t>
      </w:r>
      <w:r w:rsidR="003301E8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>prace</w:t>
      </w:r>
    </w:p>
    <w:p w:rsid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Pielęgniarstwo I stopnia – </w:t>
      </w:r>
      <w:r w:rsidR="008F7BCC">
        <w:rPr>
          <w:szCs w:val="28"/>
          <w:lang w:eastAsia="pl-PL"/>
        </w:rPr>
        <w:t>5</w:t>
      </w:r>
      <w:r>
        <w:rPr>
          <w:szCs w:val="28"/>
          <w:lang w:eastAsia="pl-PL"/>
        </w:rPr>
        <w:t xml:space="preserve"> prac</w:t>
      </w:r>
    </w:p>
    <w:p w:rsidR="008201F3" w:rsidRPr="00D3707B" w:rsidRDefault="008201F3" w:rsidP="00D3707B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Położnictwo – </w:t>
      </w:r>
      <w:r w:rsidR="008F7BCC">
        <w:rPr>
          <w:szCs w:val="28"/>
          <w:lang w:eastAsia="pl-PL"/>
        </w:rPr>
        <w:t>3</w:t>
      </w:r>
      <w:r>
        <w:rPr>
          <w:szCs w:val="28"/>
          <w:lang w:eastAsia="pl-PL"/>
        </w:rPr>
        <w:t xml:space="preserve"> prace</w:t>
      </w:r>
    </w:p>
    <w:p w:rsidR="008201F3" w:rsidRPr="008201F3" w:rsidRDefault="008201F3" w:rsidP="008201F3">
      <w:pPr>
        <w:pStyle w:val="Akapitzlist"/>
        <w:numPr>
          <w:ilvl w:val="0"/>
          <w:numId w:val="6"/>
        </w:num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>Pielęgniarstwo II stopnia – 3 prace</w:t>
      </w:r>
    </w:p>
    <w:p w:rsidR="00BC0240" w:rsidRPr="005914A1" w:rsidRDefault="00BC0240" w:rsidP="009F17D1">
      <w:pPr>
        <w:spacing w:after="24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Wszystkie prace </w:t>
      </w:r>
      <w:r w:rsidR="008201F3">
        <w:rPr>
          <w:szCs w:val="28"/>
          <w:lang w:eastAsia="pl-PL"/>
        </w:rPr>
        <w:t>pozytywnie oce</w:t>
      </w:r>
      <w:r w:rsidR="00C631D0">
        <w:rPr>
          <w:szCs w:val="28"/>
          <w:lang w:eastAsia="pl-PL"/>
        </w:rPr>
        <w:t>niono pod względem tematyki</w:t>
      </w:r>
      <w:r w:rsidR="00C84460">
        <w:rPr>
          <w:szCs w:val="28"/>
          <w:lang w:eastAsia="pl-PL"/>
        </w:rPr>
        <w:t>, zastosowania metod badawczych</w:t>
      </w:r>
      <w:r w:rsidR="005914A1">
        <w:rPr>
          <w:color w:val="FF0000"/>
          <w:szCs w:val="28"/>
          <w:lang w:eastAsia="pl-PL"/>
        </w:rPr>
        <w:t xml:space="preserve"> </w:t>
      </w:r>
      <w:r w:rsidR="005914A1">
        <w:rPr>
          <w:szCs w:val="28"/>
          <w:lang w:eastAsia="pl-PL"/>
        </w:rPr>
        <w:t>oraz pozytywnych ocen promotorów i recenzentów prac.</w:t>
      </w:r>
    </w:p>
    <w:p w:rsidR="004A75C9" w:rsidRPr="00A11609" w:rsidRDefault="004A75C9" w:rsidP="00A11609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I. Wykaz analizowanych prac dyplomowych (autor pracy, tytuł pracy, promotor, recenzent)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>Czajkowska Wiktoria, Praca dietetyka z nastolatkami chorymi na jadłowstręt psychiczny, promotor: dr n. med. Kamila J. Regin, recenzent: dr Stanisław Maksymowicz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 xml:space="preserve">Kalata Oliwia, Sposób żywienia a stan skóry, promotor: dr inż. Małgorzata Kuśmierczyk, recenzent: dr inż. Joanna </w:t>
      </w:r>
      <w:proofErr w:type="spellStart"/>
      <w:r w:rsidRPr="008F7BCC">
        <w:rPr>
          <w:szCs w:val="28"/>
          <w:lang w:eastAsia="pl-PL"/>
        </w:rPr>
        <w:t>Ciborska</w:t>
      </w:r>
      <w:proofErr w:type="spellEnd"/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 xml:space="preserve">Kłosowska Małgorzata, Diety roślinne – motywy ich wyboru i wpływ na samopoczucie, promotor: dr inż. Małgorzata Kuśmierczyk, recenzent: dr inż. Joanna </w:t>
      </w:r>
      <w:proofErr w:type="spellStart"/>
      <w:r w:rsidRPr="008F7BCC">
        <w:rPr>
          <w:szCs w:val="28"/>
          <w:lang w:eastAsia="pl-PL"/>
        </w:rPr>
        <w:t>Ciborska</w:t>
      </w:r>
      <w:proofErr w:type="spellEnd"/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lastRenderedPageBreak/>
        <w:t xml:space="preserve">Woliński Konrad, </w:t>
      </w:r>
      <w:r>
        <w:rPr>
          <w:szCs w:val="28"/>
          <w:lang w:eastAsia="pl-PL"/>
        </w:rPr>
        <w:t>W</w:t>
      </w:r>
      <w:r w:rsidRPr="008F7BCC">
        <w:rPr>
          <w:szCs w:val="28"/>
          <w:lang w:eastAsia="pl-PL"/>
        </w:rPr>
        <w:t xml:space="preserve">pływ suplementów </w:t>
      </w:r>
      <w:proofErr w:type="spellStart"/>
      <w:r w:rsidRPr="008F7BCC">
        <w:rPr>
          <w:szCs w:val="28"/>
          <w:lang w:eastAsia="pl-PL"/>
        </w:rPr>
        <w:t>przedtreningowych</w:t>
      </w:r>
      <w:proofErr w:type="spellEnd"/>
      <w:r w:rsidRPr="008F7BCC">
        <w:rPr>
          <w:szCs w:val="28"/>
          <w:lang w:eastAsia="pl-PL"/>
        </w:rPr>
        <w:t xml:space="preserve"> i kofeiny na wyniki sportowe, promotor: dr hab. inż. Katarzyna Eufemia Przybyłowicz, prof. UWM, recenzent: prof. dr hab. inż. Lidia Maria Wądołowska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8F7BCC">
        <w:rPr>
          <w:szCs w:val="28"/>
          <w:lang w:eastAsia="pl-PL"/>
        </w:rPr>
        <w:t>Bilkiewicz</w:t>
      </w:r>
      <w:proofErr w:type="spellEnd"/>
      <w:r w:rsidRPr="008F7BCC">
        <w:rPr>
          <w:szCs w:val="28"/>
          <w:lang w:eastAsia="pl-PL"/>
        </w:rPr>
        <w:t xml:space="preserve"> Katarzyna, Studium przypadku pacjentki po zabiegu ortognatycznym, promotor: dr n. med. i n. o </w:t>
      </w:r>
      <w:proofErr w:type="spellStart"/>
      <w:r w:rsidRPr="008F7BCC">
        <w:rPr>
          <w:szCs w:val="28"/>
          <w:lang w:eastAsia="pl-PL"/>
        </w:rPr>
        <w:t>zdr</w:t>
      </w:r>
      <w:proofErr w:type="spellEnd"/>
      <w:r w:rsidRPr="008F7BCC">
        <w:rPr>
          <w:szCs w:val="28"/>
          <w:lang w:eastAsia="pl-PL"/>
        </w:rPr>
        <w:t>. Małgorzata Roman, recenzent: dr Katarzyna Agnieszka Młynarska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 xml:space="preserve">Dąbrowska Justyna, </w:t>
      </w:r>
      <w:r>
        <w:rPr>
          <w:szCs w:val="28"/>
          <w:lang w:eastAsia="pl-PL"/>
        </w:rPr>
        <w:t>R</w:t>
      </w:r>
      <w:r w:rsidRPr="008F7BCC">
        <w:rPr>
          <w:szCs w:val="28"/>
          <w:lang w:eastAsia="pl-PL"/>
        </w:rPr>
        <w:t>ola pielęgniarki w profilaktyce powikłań u pacjenta po udarze mózgu - studium przypadku, promotor: mgr piel. Anna Szypulska, recenzent: dr n. med. Olga Bielan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8F7BCC">
        <w:rPr>
          <w:szCs w:val="28"/>
          <w:lang w:eastAsia="pl-PL"/>
        </w:rPr>
        <w:t>Fylcek</w:t>
      </w:r>
      <w:proofErr w:type="spellEnd"/>
      <w:r w:rsidRPr="008F7BCC">
        <w:rPr>
          <w:szCs w:val="28"/>
          <w:lang w:eastAsia="pl-PL"/>
        </w:rPr>
        <w:t xml:space="preserve"> Zuzanna Aleksandra, </w:t>
      </w:r>
      <w:r>
        <w:rPr>
          <w:szCs w:val="28"/>
          <w:lang w:eastAsia="pl-PL"/>
        </w:rPr>
        <w:t>O</w:t>
      </w:r>
      <w:r w:rsidRPr="008F7BCC">
        <w:rPr>
          <w:szCs w:val="28"/>
          <w:lang w:eastAsia="pl-PL"/>
        </w:rPr>
        <w:t xml:space="preserve">pieka nad pacjentem z clostridium </w:t>
      </w:r>
      <w:proofErr w:type="spellStart"/>
      <w:r w:rsidRPr="008F7BCC">
        <w:rPr>
          <w:szCs w:val="28"/>
          <w:lang w:eastAsia="pl-PL"/>
        </w:rPr>
        <w:t>difficile</w:t>
      </w:r>
      <w:proofErr w:type="spellEnd"/>
      <w:r w:rsidRPr="008F7BCC">
        <w:rPr>
          <w:szCs w:val="28"/>
          <w:lang w:eastAsia="pl-PL"/>
        </w:rPr>
        <w:t xml:space="preserve"> – studium przypadku, promotor: mgr Iwona </w:t>
      </w:r>
      <w:proofErr w:type="spellStart"/>
      <w:r w:rsidRPr="008F7BCC">
        <w:rPr>
          <w:szCs w:val="28"/>
          <w:lang w:eastAsia="pl-PL"/>
        </w:rPr>
        <w:t>Wołosewicz</w:t>
      </w:r>
      <w:proofErr w:type="spellEnd"/>
      <w:r w:rsidRPr="008F7BCC">
        <w:rPr>
          <w:szCs w:val="28"/>
          <w:lang w:eastAsia="pl-PL"/>
        </w:rPr>
        <w:t>, recenzent: dr n. med. Mariola Ejdys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 xml:space="preserve">Łukasiewicz Weronika, Opieka pielęgniarska nad pacjentem z rozpoznanym zakażeniem </w:t>
      </w:r>
      <w:proofErr w:type="spellStart"/>
      <w:r w:rsidRPr="008F7BCC">
        <w:rPr>
          <w:szCs w:val="28"/>
          <w:lang w:eastAsia="pl-PL"/>
        </w:rPr>
        <w:t>Clostridioides</w:t>
      </w:r>
      <w:proofErr w:type="spellEnd"/>
      <w:r w:rsidRPr="008F7BCC">
        <w:rPr>
          <w:szCs w:val="28"/>
          <w:lang w:eastAsia="pl-PL"/>
        </w:rPr>
        <w:t xml:space="preserve"> </w:t>
      </w:r>
      <w:proofErr w:type="spellStart"/>
      <w:r w:rsidRPr="008F7BCC">
        <w:rPr>
          <w:szCs w:val="28"/>
          <w:lang w:eastAsia="pl-PL"/>
        </w:rPr>
        <w:t>difficile</w:t>
      </w:r>
      <w:proofErr w:type="spellEnd"/>
      <w:r w:rsidRPr="008F7BCC">
        <w:rPr>
          <w:szCs w:val="28"/>
          <w:lang w:eastAsia="pl-PL"/>
        </w:rPr>
        <w:t>, promotor: dr n. med. Mariola Ejdys, recenzent: dr n. med. Aleksandra Gutysz-Wojnicka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8F7BCC">
        <w:rPr>
          <w:szCs w:val="28"/>
          <w:lang w:eastAsia="pl-PL"/>
        </w:rPr>
        <w:t>Tymcio</w:t>
      </w:r>
      <w:proofErr w:type="spellEnd"/>
      <w:r w:rsidRPr="008F7BCC">
        <w:rPr>
          <w:szCs w:val="28"/>
          <w:lang w:eastAsia="pl-PL"/>
        </w:rPr>
        <w:t xml:space="preserve"> Julia, Opieka pielęgniarska nad pacjentem z zakażeniem miejsca operowanego – studium przypadku, promotor: mgr Iwona </w:t>
      </w:r>
      <w:proofErr w:type="spellStart"/>
      <w:r w:rsidRPr="008F7BCC">
        <w:rPr>
          <w:szCs w:val="28"/>
          <w:lang w:eastAsia="pl-PL"/>
        </w:rPr>
        <w:t>Wołosewicz</w:t>
      </w:r>
      <w:proofErr w:type="spellEnd"/>
      <w:r w:rsidRPr="008F7BCC">
        <w:rPr>
          <w:szCs w:val="28"/>
          <w:lang w:eastAsia="pl-PL"/>
        </w:rPr>
        <w:t>, recenzent: dr n. med. Mariola Ejdys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8F7BCC">
        <w:rPr>
          <w:szCs w:val="28"/>
          <w:lang w:eastAsia="pl-PL"/>
        </w:rPr>
        <w:t>Kręciewska</w:t>
      </w:r>
      <w:proofErr w:type="spellEnd"/>
      <w:r w:rsidRPr="008F7BCC">
        <w:rPr>
          <w:szCs w:val="28"/>
          <w:lang w:eastAsia="pl-PL"/>
        </w:rPr>
        <w:t xml:space="preserve"> Olga, Występowanie czynników ryzyka chorób układu sercowo-naczyniowego wśród personelu pielęgniarskiego w kontekście ich własnych zachowań zdrowotnych, promotor: dr n. med. Olga Bielan, recenzent: dr n. med. Mariola Ejdys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 xml:space="preserve">Reska Paulina, </w:t>
      </w:r>
      <w:proofErr w:type="spellStart"/>
      <w:r w:rsidRPr="008F7BCC">
        <w:rPr>
          <w:szCs w:val="28"/>
          <w:lang w:eastAsia="pl-PL"/>
        </w:rPr>
        <w:t>Mobbing</w:t>
      </w:r>
      <w:proofErr w:type="spellEnd"/>
      <w:r w:rsidRPr="008F7BCC">
        <w:rPr>
          <w:szCs w:val="28"/>
          <w:lang w:eastAsia="pl-PL"/>
        </w:rPr>
        <w:t xml:space="preserve"> w środowisku pielęgniarskim, promotor: dr n. o </w:t>
      </w:r>
      <w:proofErr w:type="spellStart"/>
      <w:r w:rsidRPr="008F7BCC">
        <w:rPr>
          <w:szCs w:val="28"/>
          <w:lang w:eastAsia="pl-PL"/>
        </w:rPr>
        <w:t>zdr</w:t>
      </w:r>
      <w:proofErr w:type="spellEnd"/>
      <w:r w:rsidRPr="008F7BCC">
        <w:rPr>
          <w:szCs w:val="28"/>
          <w:lang w:eastAsia="pl-PL"/>
        </w:rPr>
        <w:t>. Lucyna Kiełbasa, recenzent: dr Elżbieta Majchrzak-Kłocka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>Wasilewski Grzegorz, Wiedza, zachowania i postawy pielęgniarek oraz pielęgniarzy wobec praktyki opartej na dowodach naukowych, promotor: dr Elżbieta Majchrzak-Kłocka, recenzent: dr n. med. Aleksandra Gutysz-Wojnicka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r w:rsidRPr="008F7BCC">
        <w:rPr>
          <w:szCs w:val="28"/>
          <w:lang w:eastAsia="pl-PL"/>
        </w:rPr>
        <w:t xml:space="preserve">Ciechanowicz Julia, </w:t>
      </w:r>
      <w:r>
        <w:rPr>
          <w:szCs w:val="28"/>
          <w:lang w:eastAsia="pl-PL"/>
        </w:rPr>
        <w:t>Z</w:t>
      </w:r>
      <w:r w:rsidRPr="008F7BCC">
        <w:rPr>
          <w:szCs w:val="28"/>
          <w:lang w:eastAsia="pl-PL"/>
        </w:rPr>
        <w:t xml:space="preserve">adania położnej w opiece nad noworodkiem z urazem </w:t>
      </w:r>
      <w:proofErr w:type="gramStart"/>
      <w:r w:rsidRPr="008F7BCC">
        <w:rPr>
          <w:szCs w:val="28"/>
          <w:lang w:eastAsia="pl-PL"/>
        </w:rPr>
        <w:t>czaszkowym jako</w:t>
      </w:r>
      <w:proofErr w:type="gramEnd"/>
      <w:r w:rsidRPr="008F7BCC">
        <w:rPr>
          <w:szCs w:val="28"/>
          <w:lang w:eastAsia="pl-PL"/>
        </w:rPr>
        <w:t xml:space="preserve"> uraz okołoporodowy, promotor: mgr Małgorzata Wujkowska, recenzent: mgr Agnieszka Terska</w:t>
      </w:r>
    </w:p>
    <w:p w:rsidR="008F7BCC" w:rsidRPr="008F7BCC" w:rsidRDefault="008F7BCC" w:rsidP="008F7BCC">
      <w:pPr>
        <w:pStyle w:val="Akapitzlist"/>
        <w:numPr>
          <w:ilvl w:val="0"/>
          <w:numId w:val="4"/>
        </w:numPr>
        <w:spacing w:line="276" w:lineRule="auto"/>
        <w:rPr>
          <w:szCs w:val="28"/>
          <w:lang w:eastAsia="pl-PL"/>
        </w:rPr>
      </w:pPr>
      <w:proofErr w:type="spellStart"/>
      <w:r w:rsidRPr="008F7BCC">
        <w:rPr>
          <w:szCs w:val="28"/>
          <w:lang w:eastAsia="pl-PL"/>
        </w:rPr>
        <w:t>Kierznowska</w:t>
      </w:r>
      <w:proofErr w:type="spellEnd"/>
      <w:r w:rsidRPr="008F7BCC">
        <w:rPr>
          <w:szCs w:val="28"/>
          <w:lang w:eastAsia="pl-PL"/>
        </w:rPr>
        <w:t xml:space="preserve"> Daria Milena, </w:t>
      </w:r>
      <w:r>
        <w:rPr>
          <w:szCs w:val="28"/>
          <w:lang w:eastAsia="pl-PL"/>
        </w:rPr>
        <w:t>P</w:t>
      </w:r>
      <w:r w:rsidRPr="008F7BCC">
        <w:rPr>
          <w:szCs w:val="28"/>
          <w:lang w:eastAsia="pl-PL"/>
        </w:rPr>
        <w:t>lan opieki nad kobietą w okresie menopauzy, promotor: mgr Małgorzata Drężek-Skrzeszewska, recenzent: mgr Małgorzata Wujkowska</w:t>
      </w:r>
    </w:p>
    <w:p w:rsidR="004A75C9" w:rsidRPr="008F7BCC" w:rsidRDefault="008F7BCC" w:rsidP="00A11609">
      <w:pPr>
        <w:pStyle w:val="Akapitzlist"/>
        <w:numPr>
          <w:ilvl w:val="0"/>
          <w:numId w:val="4"/>
        </w:numPr>
        <w:spacing w:after="240" w:line="276" w:lineRule="auto"/>
        <w:rPr>
          <w:color w:val="FF0000"/>
          <w:szCs w:val="28"/>
          <w:lang w:eastAsia="pl-PL"/>
        </w:rPr>
      </w:pPr>
      <w:proofErr w:type="spellStart"/>
      <w:r w:rsidRPr="008F7BCC">
        <w:rPr>
          <w:szCs w:val="28"/>
          <w:lang w:eastAsia="pl-PL"/>
        </w:rPr>
        <w:t>Stachelek</w:t>
      </w:r>
      <w:proofErr w:type="spellEnd"/>
      <w:r w:rsidRPr="008F7BCC">
        <w:rPr>
          <w:szCs w:val="28"/>
          <w:lang w:eastAsia="pl-PL"/>
        </w:rPr>
        <w:t xml:space="preserve"> Aleksandra, Rola położnej w opiece nad bliźniętami przedwcześnie urodzonymi, promotor: mgr Izabela Kundo, recenzent: mgr Justyna Beata Brzezińska-Staniewicz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II. Ocena zgodności tematów prac dyplomowych z kierunkiem i specjalnością studiów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Wszystkie prace są zgodne (tematyka) z kierunkiem i specjalnością studentów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 xml:space="preserve">III. Ocena struktury prac </w:t>
      </w:r>
    </w:p>
    <w:p w:rsidR="004A75C9" w:rsidRPr="00A11609" w:rsidRDefault="004A75C9" w:rsidP="009F17D1">
      <w:pPr>
        <w:spacing w:after="240" w:line="276" w:lineRule="auto"/>
        <w:ind w:left="284"/>
        <w:rPr>
          <w:sz w:val="22"/>
          <w:lang w:eastAsia="pl-PL"/>
        </w:rPr>
      </w:pPr>
      <w:r w:rsidRPr="00A11609">
        <w:rPr>
          <w:szCs w:val="28"/>
          <w:lang w:eastAsia="pl-PL"/>
        </w:rPr>
        <w:t>Struktura prac zgodna z zasadami tworzenia prac magisterskich i licencjackich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IV. Ocena zastosowanych metod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Metody zastosowane są adekwatnie wg programu i regulaminem pisanie prac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V. Ocena innych elementów prac dyplomowych</w:t>
      </w:r>
    </w:p>
    <w:p w:rsidR="004A75C9" w:rsidRDefault="005914A1" w:rsidP="005914A1">
      <w:pPr>
        <w:spacing w:line="276" w:lineRule="auto"/>
        <w:ind w:left="284"/>
        <w:rPr>
          <w:szCs w:val="28"/>
          <w:lang w:eastAsia="pl-PL"/>
        </w:rPr>
      </w:pPr>
      <w:r>
        <w:rPr>
          <w:szCs w:val="28"/>
          <w:lang w:eastAsia="pl-PL"/>
        </w:rPr>
        <w:lastRenderedPageBreak/>
        <w:t>Dołączone tabele oraz ryciny zgodne z wymogami pisania prac dyplomowych;</w:t>
      </w:r>
    </w:p>
    <w:p w:rsidR="005914A1" w:rsidRPr="00A11609" w:rsidRDefault="005914A1" w:rsidP="009F17D1">
      <w:pPr>
        <w:spacing w:after="240" w:line="276" w:lineRule="auto"/>
        <w:ind w:left="284"/>
        <w:rPr>
          <w:szCs w:val="28"/>
          <w:lang w:eastAsia="pl-PL"/>
        </w:rPr>
      </w:pPr>
      <w:r>
        <w:rPr>
          <w:szCs w:val="28"/>
          <w:lang w:eastAsia="pl-PL"/>
        </w:rPr>
        <w:t>Piśmiennictwo zebrane według zasad cytowania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VI. Ocena opinii promotorów prac dyplomowych</w:t>
      </w:r>
    </w:p>
    <w:p w:rsidR="004A75C9" w:rsidRPr="00A11609" w:rsidRDefault="004A75C9" w:rsidP="009F17D1">
      <w:pPr>
        <w:spacing w:after="240" w:line="276" w:lineRule="auto"/>
        <w:ind w:left="284"/>
        <w:rPr>
          <w:szCs w:val="28"/>
          <w:lang w:eastAsia="pl-PL"/>
        </w:rPr>
      </w:pPr>
      <w:r w:rsidRPr="00A11609">
        <w:rPr>
          <w:szCs w:val="28"/>
          <w:lang w:eastAsia="pl-PL"/>
        </w:rPr>
        <w:t>Opinie promotorów pozytywnie oceniające prace</w:t>
      </w:r>
    </w:p>
    <w:p w:rsidR="004A75C9" w:rsidRPr="00A11609" w:rsidRDefault="004A75C9" w:rsidP="009F17D1">
      <w:pPr>
        <w:spacing w:after="120" w:line="276" w:lineRule="auto"/>
        <w:rPr>
          <w:szCs w:val="28"/>
          <w:lang w:eastAsia="pl-PL"/>
        </w:rPr>
      </w:pPr>
      <w:r w:rsidRPr="00A11609">
        <w:rPr>
          <w:szCs w:val="28"/>
          <w:lang w:eastAsia="pl-PL"/>
        </w:rPr>
        <w:t>VII. Ocena recenzji prac dyplomowych</w:t>
      </w:r>
    </w:p>
    <w:p w:rsidR="005914A1" w:rsidRDefault="004A75C9" w:rsidP="009F17D1">
      <w:pPr>
        <w:spacing w:line="276" w:lineRule="auto"/>
        <w:ind w:left="284"/>
        <w:rPr>
          <w:szCs w:val="28"/>
          <w:lang w:eastAsia="pl-PL"/>
        </w:rPr>
        <w:sectPr w:rsidR="005914A1" w:rsidSect="00300DC6">
          <w:headerReference w:type="default" r:id="rId10"/>
          <w:pgSz w:w="11906" w:h="16838"/>
          <w:pgMar w:top="1418" w:right="1133" w:bottom="1418" w:left="1077" w:header="709" w:footer="1083" w:gutter="0"/>
          <w:cols w:space="708"/>
          <w:formProt w:val="0"/>
          <w:docGrid w:linePitch="360"/>
        </w:sectPr>
      </w:pPr>
      <w:r w:rsidRPr="00A11609">
        <w:rPr>
          <w:szCs w:val="28"/>
          <w:lang w:eastAsia="pl-PL"/>
        </w:rPr>
        <w:t xml:space="preserve">Część prac nie ma raportu </w:t>
      </w:r>
      <w:proofErr w:type="spellStart"/>
      <w:r w:rsidRPr="00A11609">
        <w:rPr>
          <w:szCs w:val="28"/>
          <w:lang w:eastAsia="pl-PL"/>
        </w:rPr>
        <w:t>antyplagiatowego</w:t>
      </w:r>
      <w:proofErr w:type="spellEnd"/>
      <w:r w:rsidRPr="00A11609">
        <w:rPr>
          <w:szCs w:val="28"/>
          <w:lang w:eastAsia="pl-PL"/>
        </w:rPr>
        <w:t xml:space="preserve">, ale ze względu na to, że jest on wymaganym elementem w systemie APD, to wynika z braku dokumentów dołączonych do kompletu dokumentów potrzebnych do </w:t>
      </w:r>
      <w:proofErr w:type="gramStart"/>
      <w:r w:rsidRPr="00A11609">
        <w:rPr>
          <w:szCs w:val="28"/>
          <w:lang w:eastAsia="pl-PL"/>
        </w:rPr>
        <w:t>oceny jakości</w:t>
      </w:r>
      <w:proofErr w:type="gramEnd"/>
      <w:r w:rsidRPr="00A11609">
        <w:rPr>
          <w:szCs w:val="28"/>
          <w:lang w:eastAsia="pl-PL"/>
        </w:rPr>
        <w:t xml:space="preserve"> pracy dyplomowej</w:t>
      </w:r>
    </w:p>
    <w:p w:rsidR="004A75C9" w:rsidRPr="00A11609" w:rsidRDefault="004A75C9" w:rsidP="009F17D1">
      <w:pPr>
        <w:spacing w:line="276" w:lineRule="auto"/>
        <w:ind w:left="284"/>
        <w:rPr>
          <w:szCs w:val="28"/>
          <w:lang w:eastAsia="pl-PL"/>
        </w:rPr>
      </w:pPr>
    </w:p>
    <w:p w:rsidR="00A0111F" w:rsidRPr="00A11609" w:rsidRDefault="003C38FF" w:rsidP="003C38FF">
      <w:pPr>
        <w:spacing w:after="480" w:line="276" w:lineRule="auto"/>
        <w:rPr>
          <w:szCs w:val="28"/>
          <w:lang w:eastAsia="pl-PL"/>
        </w:rPr>
      </w:pPr>
      <w:r>
        <w:rPr>
          <w:szCs w:val="28"/>
          <w:lang w:eastAsia="pl-PL"/>
        </w:rPr>
        <w:t xml:space="preserve">Protokół został sporządzony i zaakceptowany przez </w:t>
      </w:r>
      <w:r>
        <w:t xml:space="preserve">Komisję ds. </w:t>
      </w:r>
      <w:proofErr w:type="gramStart"/>
      <w:r>
        <w:t>Oceny Jakości</w:t>
      </w:r>
      <w:proofErr w:type="gramEnd"/>
      <w:r>
        <w:t xml:space="preserve"> Prac Dyplomowych </w:t>
      </w:r>
      <w:r>
        <w:br/>
        <w:t>i Egzaminu Dyplomowego</w:t>
      </w:r>
      <w:r w:rsidR="00A0111F" w:rsidRPr="00A11609">
        <w:rPr>
          <w:szCs w:val="28"/>
          <w:lang w:eastAsia="pl-PL"/>
        </w:rPr>
        <w:t>: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after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Alina Minarowska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hab. n. med. Ewa Kupcewicz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.……………………………………………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prof</w:t>
      </w:r>
      <w:proofErr w:type="gramEnd"/>
      <w:r w:rsidRPr="00A11609">
        <w:rPr>
          <w:szCs w:val="28"/>
          <w:lang w:eastAsia="pl-PL"/>
        </w:rPr>
        <w:t>. dr hab. inż. Lidia Wądołowska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.……………………………………………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n. med. Aleksandra Gutysz-Wojnicka</w:t>
      </w:r>
      <w:r w:rsidR="003C38FF">
        <w:rPr>
          <w:szCs w:val="28"/>
          <w:lang w:eastAsia="pl-PL"/>
        </w:rPr>
        <w:tab/>
        <w:t>…………………………………………….</w:t>
      </w:r>
    </w:p>
    <w:p w:rsidR="00A0111F" w:rsidRPr="00A11609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dr</w:t>
      </w:r>
      <w:proofErr w:type="gramEnd"/>
      <w:r w:rsidRPr="00A11609">
        <w:rPr>
          <w:szCs w:val="28"/>
          <w:lang w:eastAsia="pl-PL"/>
        </w:rPr>
        <w:t xml:space="preserve"> Katarzyna Kubiak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…………………………………………….</w:t>
      </w:r>
    </w:p>
    <w:p w:rsidR="00A0111F" w:rsidRPr="00557930" w:rsidRDefault="00557930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val="en-US" w:eastAsia="pl-PL"/>
        </w:rPr>
      </w:pPr>
      <w:proofErr w:type="spellStart"/>
      <w:proofErr w:type="gramStart"/>
      <w:r w:rsidRPr="00557930">
        <w:rPr>
          <w:szCs w:val="28"/>
          <w:lang w:val="en-US" w:eastAsia="pl-PL"/>
        </w:rPr>
        <w:t>prof</w:t>
      </w:r>
      <w:proofErr w:type="spellEnd"/>
      <w:proofErr w:type="gramEnd"/>
      <w:r w:rsidRPr="00557930">
        <w:rPr>
          <w:szCs w:val="28"/>
          <w:lang w:val="en-US" w:eastAsia="pl-PL"/>
        </w:rPr>
        <w:t xml:space="preserve">. </w:t>
      </w:r>
      <w:proofErr w:type="spellStart"/>
      <w:r w:rsidRPr="00557930">
        <w:rPr>
          <w:szCs w:val="28"/>
          <w:lang w:val="en-US" w:eastAsia="pl-PL"/>
        </w:rPr>
        <w:t>dr</w:t>
      </w:r>
      <w:proofErr w:type="spellEnd"/>
      <w:r w:rsidRPr="00557930">
        <w:rPr>
          <w:szCs w:val="28"/>
          <w:lang w:val="en-US" w:eastAsia="pl-PL"/>
        </w:rPr>
        <w:t xml:space="preserve"> hab. n. med. Sławomir Szajda</w:t>
      </w:r>
      <w:r w:rsidR="003C38FF" w:rsidRPr="00557930">
        <w:rPr>
          <w:szCs w:val="28"/>
          <w:lang w:val="en-US" w:eastAsia="pl-PL"/>
        </w:rPr>
        <w:tab/>
        <w:t>…………………………………………….</w:t>
      </w:r>
    </w:p>
    <w:p w:rsidR="00A0111F" w:rsidRPr="00557930" w:rsidRDefault="00557930" w:rsidP="003C38FF">
      <w:pPr>
        <w:pStyle w:val="Akapitzlist"/>
        <w:numPr>
          <w:ilvl w:val="0"/>
          <w:numId w:val="7"/>
        </w:numPr>
        <w:spacing w:before="240" w:after="120" w:line="720" w:lineRule="auto"/>
        <w:rPr>
          <w:szCs w:val="28"/>
          <w:lang w:eastAsia="pl-PL"/>
        </w:rPr>
      </w:pPr>
      <w:proofErr w:type="gramStart"/>
      <w:r w:rsidRPr="00557930">
        <w:rPr>
          <w:szCs w:val="28"/>
          <w:lang w:eastAsia="pl-PL"/>
        </w:rPr>
        <w:t>dr</w:t>
      </w:r>
      <w:proofErr w:type="gramEnd"/>
      <w:r w:rsidRPr="00557930">
        <w:rPr>
          <w:szCs w:val="28"/>
          <w:lang w:eastAsia="pl-PL"/>
        </w:rPr>
        <w:t xml:space="preserve"> n. med. i n. o </w:t>
      </w:r>
      <w:proofErr w:type="spellStart"/>
      <w:r w:rsidRPr="00557930">
        <w:rPr>
          <w:szCs w:val="28"/>
          <w:lang w:eastAsia="pl-PL"/>
        </w:rPr>
        <w:t>zdr</w:t>
      </w:r>
      <w:proofErr w:type="spellEnd"/>
      <w:r w:rsidRPr="00557930">
        <w:rPr>
          <w:szCs w:val="28"/>
          <w:lang w:eastAsia="pl-PL"/>
        </w:rPr>
        <w:t>. Katarzyna Młynarska</w:t>
      </w:r>
      <w:r w:rsidR="003C38FF" w:rsidRPr="00557930">
        <w:rPr>
          <w:szCs w:val="28"/>
          <w:lang w:eastAsia="pl-PL"/>
        </w:rPr>
        <w:tab/>
        <w:t>…………………………………………….</w:t>
      </w:r>
    </w:p>
    <w:p w:rsidR="0068264E" w:rsidRPr="003C38FF" w:rsidRDefault="00A0111F" w:rsidP="003C38FF">
      <w:pPr>
        <w:pStyle w:val="Akapitzlist"/>
        <w:numPr>
          <w:ilvl w:val="0"/>
          <w:numId w:val="7"/>
        </w:numPr>
        <w:spacing w:before="240" w:line="720" w:lineRule="auto"/>
        <w:rPr>
          <w:szCs w:val="28"/>
          <w:lang w:eastAsia="pl-PL"/>
        </w:rPr>
      </w:pPr>
      <w:proofErr w:type="gramStart"/>
      <w:r w:rsidRPr="00A11609">
        <w:rPr>
          <w:szCs w:val="28"/>
          <w:lang w:eastAsia="pl-PL"/>
        </w:rPr>
        <w:t>mgr</w:t>
      </w:r>
      <w:proofErr w:type="gramEnd"/>
      <w:r w:rsidRPr="00A11609">
        <w:rPr>
          <w:szCs w:val="28"/>
          <w:lang w:eastAsia="pl-PL"/>
        </w:rPr>
        <w:t xml:space="preserve"> Artur Tański</w:t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</w:r>
      <w:r w:rsidR="003C38FF">
        <w:rPr>
          <w:szCs w:val="28"/>
          <w:lang w:eastAsia="pl-PL"/>
        </w:rPr>
        <w:tab/>
        <w:t>……………………………………………..</w:t>
      </w:r>
    </w:p>
    <w:sectPr w:rsidR="0068264E" w:rsidRPr="003C38FF" w:rsidSect="00300DC6">
      <w:pgSz w:w="11906" w:h="16838"/>
      <w:pgMar w:top="1418" w:right="1133" w:bottom="1418" w:left="1077" w:header="709" w:footer="108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AE" w:rsidRDefault="00D96CAE">
      <w:r>
        <w:separator/>
      </w:r>
    </w:p>
  </w:endnote>
  <w:endnote w:type="continuationSeparator" w:id="0">
    <w:p w:rsidR="00D96CAE" w:rsidRDefault="00D9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">
    <w:altName w:val="Century Gothic"/>
    <w:charset w:val="EE"/>
    <w:family w:val="roman"/>
    <w:pitch w:val="variable"/>
    <w:sig w:usb0="00000000" w:usb1="00000000" w:usb2="00000000" w:usb3="00000000" w:csb0="00000000" w:csb1="00000000"/>
  </w:font>
  <w:font w:name="Helvetica-Narrow">
    <w:altName w:val="Helvetica Narrow"/>
    <w:charset w:val="EE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8F" w:rsidRDefault="00EB768F" w:rsidP="00EB768F">
    <w:pPr>
      <w:spacing w:before="240"/>
      <w:ind w:left="1276"/>
      <w:rPr>
        <w:rFonts w:ascii="AvantGarde" w:hAnsi="AvantGarde" w:cs="Arial"/>
        <w:b/>
        <w:bCs/>
        <w:color w:val="7F7F7F"/>
        <w:spacing w:val="6"/>
        <w:sz w:val="16"/>
        <w:szCs w:val="16"/>
      </w:rPr>
    </w:pPr>
    <w:r>
      <w:rPr>
        <w:rFonts w:ascii="AvantGarde" w:hAnsi="AvantGarde" w:cs="Arial"/>
        <w:noProof/>
        <w:color w:val="7F7F7F"/>
        <w:spacing w:val="6"/>
        <w:sz w:val="16"/>
        <w:szCs w:val="16"/>
        <w:lang w:eastAsia="pl-PL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112395</wp:posOffset>
          </wp:positionV>
          <wp:extent cx="782955" cy="782955"/>
          <wp:effectExtent l="19050" t="0" r="0" b="0"/>
          <wp:wrapNone/>
          <wp:docPr id="6" name="Obraz3" descr="WNoZ U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WNoZ U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 / </w:t>
    </w:r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 xml:space="preserve">KOMISJA DS. </w:t>
    </w:r>
    <w:proofErr w:type="gramStart"/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>OCENY JAKO</w:t>
    </w:r>
    <w:r w:rsidRPr="00EB768F">
      <w:rPr>
        <w:rFonts w:ascii="AvantGarde" w:hAnsi="AvantGarde" w:cs="Arial" w:hint="eastAsia"/>
        <w:bCs/>
        <w:color w:val="7F7F7F"/>
        <w:spacing w:val="6"/>
        <w:sz w:val="16"/>
        <w:szCs w:val="16"/>
      </w:rPr>
      <w:t>Ś</w:t>
    </w:r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>CI</w:t>
    </w:r>
    <w:proofErr w:type="gramEnd"/>
    <w:r w:rsidRPr="00EB768F">
      <w:rPr>
        <w:rFonts w:ascii="AvantGarde" w:hAnsi="AvantGarde" w:cs="Arial"/>
        <w:bCs/>
        <w:color w:val="7F7F7F"/>
        <w:spacing w:val="6"/>
        <w:sz w:val="16"/>
        <w:szCs w:val="16"/>
      </w:rPr>
      <w:t xml:space="preserve"> PRAC DYPLOMOWYCH I EGZAMINU DYPLOMOWEGO</w:t>
    </w:r>
    <w:r w:rsidRPr="00EB768F">
      <w:rPr>
        <w:rFonts w:ascii="AvantGarde" w:hAnsi="AvantGarde" w:cs="Arial"/>
        <w:b/>
        <w:bCs/>
        <w:color w:val="7F7F7F"/>
        <w:spacing w:val="6"/>
        <w:sz w:val="16"/>
        <w:szCs w:val="16"/>
      </w:rPr>
      <w:t xml:space="preserve"> </w:t>
    </w:r>
  </w:p>
  <w:p w:rsidR="00EB768F" w:rsidRDefault="00EB768F" w:rsidP="00EB768F">
    <w:pPr>
      <w:spacing w:before="120"/>
      <w:ind w:left="1276"/>
      <w:rPr>
        <w:rFonts w:ascii="Helvetica-Narrow" w:hAnsi="Helvetica-Narrow"/>
        <w:b/>
        <w:bCs/>
        <w:color w:val="808080"/>
        <w:spacing w:val="22"/>
        <w:sz w:val="16"/>
        <w:szCs w:val="18"/>
      </w:rPr>
    </w:pPr>
    <w:r>
      <w:rPr>
        <w:rFonts w:ascii="Helvetica-Narrow" w:hAnsi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/>
        <w:b/>
        <w:bCs/>
        <w:color w:val="808080"/>
        <w:spacing w:val="22"/>
        <w:sz w:val="16"/>
        <w:szCs w:val="18"/>
      </w:rPr>
      <w:t>SKO-MAZURSKI W OLSZTYNIE</w:t>
    </w:r>
  </w:p>
  <w:p w:rsidR="00EB768F" w:rsidRPr="00EB768F" w:rsidRDefault="00FE4620" w:rsidP="00EB768F">
    <w:pPr>
      <w:spacing w:before="120"/>
      <w:ind w:left="1276"/>
      <w:rPr>
        <w:rFonts w:ascii="Helvetica-Narrow" w:hAnsi="Helvetica-Narrow"/>
        <w:b/>
        <w:bCs/>
        <w:color w:val="808080"/>
        <w:spacing w:val="22"/>
        <w:sz w:val="16"/>
        <w:szCs w:val="18"/>
      </w:rPr>
    </w:pPr>
    <w:r>
      <w:rPr>
        <w:rFonts w:ascii="Helvetica" w:hAnsi="Helvetica"/>
        <w:color w:val="808080"/>
        <w:spacing w:val="6"/>
        <w:sz w:val="14"/>
        <w:szCs w:val="16"/>
        <w:lang w:val="de-DE"/>
      </w:rPr>
      <w:t>tel. +48 89 524 61 16</w:t>
    </w:r>
    <w:r>
      <w:rPr>
        <w:rFonts w:ascii="Helvetica" w:hAnsi="Helvetica"/>
        <w:color w:val="808080"/>
        <w:spacing w:val="6"/>
        <w:sz w:val="14"/>
        <w:szCs w:val="16"/>
        <w:lang w:val="de-DE"/>
      </w:rPr>
      <w:tab/>
    </w:r>
    <w:r>
      <w:rPr>
        <w:rFonts w:ascii="Helvetica" w:hAnsi="Helvetica"/>
        <w:color w:val="808080"/>
        <w:spacing w:val="6"/>
        <w:sz w:val="14"/>
        <w:szCs w:val="16"/>
        <w:lang w:val="de-DE"/>
      </w:rPr>
      <w:tab/>
    </w:r>
    <w:r>
      <w:rPr>
        <w:rFonts w:ascii="Helvetica" w:hAnsi="Helvetica"/>
        <w:color w:val="808080"/>
        <w:spacing w:val="6"/>
        <w:sz w:val="14"/>
        <w:szCs w:val="16"/>
        <w:lang w:val="de-DE"/>
      </w:rPr>
      <w:br/>
    </w:r>
    <w:r w:rsidRPr="00FE4620">
      <w:rPr>
        <w:rFonts w:ascii="Helvetica" w:hAnsi="Helvetica"/>
        <w:color w:val="808080"/>
        <w:spacing w:val="6"/>
        <w:sz w:val="14"/>
        <w:szCs w:val="16"/>
        <w:lang w:val="de-DE"/>
      </w:rPr>
      <w:t>https://szp.uwm.edu.pl/wydzial/rady-programowe-i-komisje-0/komisja-ds-oceny-jakosci-prac-dyplomowych-i-egzaminu-dyplomowego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AE" w:rsidRDefault="00D96CAE">
      <w:r>
        <w:separator/>
      </w:r>
    </w:p>
  </w:footnote>
  <w:footnote w:type="continuationSeparator" w:id="0">
    <w:p w:rsidR="00D96CAE" w:rsidRDefault="00D9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EC" w:rsidRDefault="007F4C6D" w:rsidP="00C84460">
    <w:pPr>
      <w:pStyle w:val="Nagwek"/>
    </w:pPr>
    <w:r>
      <w:rPr>
        <w:noProof/>
        <w:lang w:eastAsia="pl-PL"/>
      </w:rPr>
      <w:drawing>
        <wp:inline distT="0" distB="0" distL="19050" distR="0">
          <wp:extent cx="5915025" cy="476250"/>
          <wp:effectExtent l="19050" t="0" r="9525" b="0"/>
          <wp:docPr id="1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68EC" w:rsidRDefault="007F4C6D" w:rsidP="001E1605">
    <w:pPr>
      <w:ind w:left="993"/>
      <w:rPr>
        <w:rFonts w:ascii="AvantGarde" w:hAnsi="AvantGarde" w:cs="Arial"/>
        <w:color w:val="7F7F7F"/>
        <w:spacing w:val="12"/>
        <w:sz w:val="32"/>
      </w:rPr>
    </w:pPr>
    <w:r>
      <w:rPr>
        <w:rFonts w:ascii="AvantGarde" w:hAnsi="AvantGarde" w:cs="Arial"/>
        <w:color w:val="7F7F7F"/>
        <w:spacing w:val="12"/>
        <w:szCs w:val="20"/>
      </w:rPr>
      <w:t>COLLEGIUM MEDICUM</w:t>
    </w:r>
  </w:p>
  <w:p w:rsidR="00B968EC" w:rsidRPr="001E1605" w:rsidRDefault="001E1605" w:rsidP="005F55B6">
    <w:pPr>
      <w:spacing w:after="120"/>
      <w:ind w:left="993"/>
      <w:rPr>
        <w:rFonts w:ascii="AvantGarde" w:hAnsi="AvantGarde" w:cs="Arial"/>
        <w:color w:val="7F7F7F"/>
        <w:spacing w:val="12"/>
      </w:rPr>
    </w:pPr>
    <w:r>
      <w:rPr>
        <w:rFonts w:ascii="AvantGarde" w:hAnsi="AvantGarde" w:cs="Arial"/>
        <w:color w:val="7F7F7F"/>
        <w:spacing w:val="12"/>
      </w:rPr>
      <w:t>SZKOŁA ZDROWIA PUBLICZNEGO</w:t>
    </w:r>
  </w:p>
  <w:p w:rsidR="00B968EC" w:rsidRPr="001E1605" w:rsidRDefault="001E1605" w:rsidP="001E1605">
    <w:pPr>
      <w:spacing w:line="276" w:lineRule="auto"/>
      <w:ind w:left="993"/>
      <w:rPr>
        <w:rFonts w:ascii="AvantGarde" w:hAnsi="AvantGarde"/>
        <w:bCs/>
        <w:color w:val="808080"/>
      </w:rPr>
    </w:pPr>
    <w:r>
      <w:rPr>
        <w:rFonts w:ascii="AvantGarde" w:hAnsi="AvantGarde"/>
        <w:color w:val="808080"/>
      </w:rPr>
      <w:t xml:space="preserve"> </w:t>
    </w:r>
    <w:r w:rsidRPr="001E1605">
      <w:rPr>
        <w:rFonts w:ascii="AvantGarde" w:hAnsi="AvantGarde"/>
        <w:bCs/>
        <w:color w:val="808080"/>
      </w:rPr>
      <w:t xml:space="preserve">Komisja ds. </w:t>
    </w:r>
    <w:proofErr w:type="gramStart"/>
    <w:r w:rsidRPr="001E1605">
      <w:rPr>
        <w:rFonts w:ascii="AvantGarde" w:hAnsi="AvantGarde"/>
        <w:bCs/>
        <w:color w:val="808080"/>
      </w:rPr>
      <w:t>Oceny</w:t>
    </w:r>
    <w:r>
      <w:rPr>
        <w:rFonts w:ascii="AvantGarde" w:hAnsi="AvantGarde"/>
        <w:bCs/>
        <w:color w:val="808080"/>
      </w:rPr>
      <w:t xml:space="preserve"> </w:t>
    </w:r>
    <w:r w:rsidRPr="001E1605">
      <w:rPr>
        <w:rFonts w:ascii="AvantGarde" w:hAnsi="AvantGarde"/>
        <w:bCs/>
        <w:color w:val="808080"/>
      </w:rPr>
      <w:t>Jakości</w:t>
    </w:r>
    <w:proofErr w:type="gramEnd"/>
    <w:r w:rsidRPr="001E1605">
      <w:rPr>
        <w:rFonts w:ascii="AvantGarde" w:hAnsi="AvantGarde"/>
        <w:bCs/>
        <w:color w:val="808080"/>
      </w:rPr>
      <w:t xml:space="preserve"> Prac Dyplomowych i Egzaminu Dyplomowego</w:t>
    </w:r>
  </w:p>
  <w:p w:rsidR="00B968EC" w:rsidRDefault="007F4C6D">
    <w:pPr>
      <w:pStyle w:val="Nagwek"/>
      <w:tabs>
        <w:tab w:val="right" w:pos="9781"/>
      </w:tabs>
    </w:pPr>
    <w:r>
      <w:rPr>
        <w:noProof/>
        <w:lang w:eastAsia="pl-PL"/>
      </w:rPr>
      <w:drawing>
        <wp:inline distT="0" distB="0" distL="19050" distR="0">
          <wp:extent cx="6400800" cy="47625"/>
          <wp:effectExtent l="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DA" w:rsidRDefault="00531BDA">
    <w:pPr>
      <w:pStyle w:val="Nagwek"/>
      <w:tabs>
        <w:tab w:val="right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198"/>
    <w:multiLevelType w:val="hybridMultilevel"/>
    <w:tmpl w:val="7B6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9DC"/>
    <w:multiLevelType w:val="hybridMultilevel"/>
    <w:tmpl w:val="EE4C5C7C"/>
    <w:lvl w:ilvl="0" w:tplc="7200F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F0B"/>
    <w:multiLevelType w:val="hybridMultilevel"/>
    <w:tmpl w:val="4D2A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50EC"/>
    <w:multiLevelType w:val="hybridMultilevel"/>
    <w:tmpl w:val="7B6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F9"/>
    <w:multiLevelType w:val="hybridMultilevel"/>
    <w:tmpl w:val="B25A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A6C"/>
    <w:multiLevelType w:val="hybridMultilevel"/>
    <w:tmpl w:val="B734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51F04"/>
    <w:multiLevelType w:val="hybridMultilevel"/>
    <w:tmpl w:val="14C8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968EC"/>
    <w:rsid w:val="000B7DF5"/>
    <w:rsid w:val="0018358F"/>
    <w:rsid w:val="001E1605"/>
    <w:rsid w:val="001F397A"/>
    <w:rsid w:val="00224021"/>
    <w:rsid w:val="00225BF3"/>
    <w:rsid w:val="0024308F"/>
    <w:rsid w:val="00266EFE"/>
    <w:rsid w:val="00300DC6"/>
    <w:rsid w:val="003301E8"/>
    <w:rsid w:val="00396F10"/>
    <w:rsid w:val="003C38FF"/>
    <w:rsid w:val="00401DC4"/>
    <w:rsid w:val="004432D3"/>
    <w:rsid w:val="0044448B"/>
    <w:rsid w:val="004A75C9"/>
    <w:rsid w:val="00531BDA"/>
    <w:rsid w:val="00557930"/>
    <w:rsid w:val="005914A1"/>
    <w:rsid w:val="005F55B6"/>
    <w:rsid w:val="00634243"/>
    <w:rsid w:val="0068264E"/>
    <w:rsid w:val="006A1B8C"/>
    <w:rsid w:val="0071771B"/>
    <w:rsid w:val="007B4ECA"/>
    <w:rsid w:val="007F4C6D"/>
    <w:rsid w:val="008201F3"/>
    <w:rsid w:val="00855AA9"/>
    <w:rsid w:val="00871AEC"/>
    <w:rsid w:val="008D2F0D"/>
    <w:rsid w:val="008F7BCC"/>
    <w:rsid w:val="009527AD"/>
    <w:rsid w:val="009B3793"/>
    <w:rsid w:val="009F17D1"/>
    <w:rsid w:val="00A0111F"/>
    <w:rsid w:val="00A11609"/>
    <w:rsid w:val="00AD102D"/>
    <w:rsid w:val="00B43A17"/>
    <w:rsid w:val="00B968EC"/>
    <w:rsid w:val="00BB2DC1"/>
    <w:rsid w:val="00BC0240"/>
    <w:rsid w:val="00C631D0"/>
    <w:rsid w:val="00C84460"/>
    <w:rsid w:val="00CF3861"/>
    <w:rsid w:val="00D3707B"/>
    <w:rsid w:val="00D96CAE"/>
    <w:rsid w:val="00DC1FA8"/>
    <w:rsid w:val="00E52914"/>
    <w:rsid w:val="00EB768F"/>
    <w:rsid w:val="00F43597"/>
    <w:rsid w:val="00F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A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55AA9"/>
    <w:pPr>
      <w:spacing w:after="140" w:line="288" w:lineRule="auto"/>
    </w:pPr>
  </w:style>
  <w:style w:type="paragraph" w:styleId="Lista">
    <w:name w:val="List"/>
    <w:basedOn w:val="Tekstpodstawowy"/>
    <w:rsid w:val="00855AA9"/>
    <w:rPr>
      <w:rFonts w:cs="Arial"/>
    </w:rPr>
  </w:style>
  <w:style w:type="paragraph" w:styleId="Legenda">
    <w:name w:val="caption"/>
    <w:basedOn w:val="Normalny"/>
    <w:qFormat/>
    <w:rsid w:val="00855AA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55AA9"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E1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1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681"/>
    <w:rPr>
      <w:rFonts w:ascii="Lucida Grande CE" w:hAnsi="Lucida Grande CE" w:cs="Lucida Grande CE"/>
      <w:sz w:val="18"/>
      <w:szCs w:val="18"/>
      <w:lang w:eastAsia="en-US"/>
    </w:rPr>
  </w:style>
  <w:style w:type="paragraph" w:styleId="Nagwek">
    <w:name w:val="header"/>
    <w:basedOn w:val="Normalny"/>
    <w:next w:val="Tekstpodstawowy"/>
    <w:rsid w:val="006915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3">
    <w:name w:val="Styl3"/>
    <w:basedOn w:val="Normalny"/>
    <w:autoRedefine/>
    <w:qFormat/>
    <w:rsid w:val="00B22C5F"/>
    <w:rPr>
      <w:rFonts w:ascii="Calibri" w:hAnsi="Calibri"/>
      <w:b/>
      <w:sz w:val="32"/>
      <w:szCs w:val="32"/>
      <w:u w:val="single"/>
      <w:lang w:eastAsia="pl-PL"/>
    </w:rPr>
  </w:style>
  <w:style w:type="paragraph" w:styleId="Stopka">
    <w:name w:val="footer"/>
    <w:basedOn w:val="Normalny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4FBF"/>
    <w:pPr>
      <w:spacing w:beforeAutospacing="1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681"/>
    <w:rPr>
      <w:rFonts w:ascii="Lucida Grande CE" w:hAnsi="Lucida Grande CE" w:cs="Lucida Grande CE"/>
      <w:sz w:val="18"/>
      <w:szCs w:val="18"/>
    </w:rPr>
  </w:style>
  <w:style w:type="table" w:styleId="Tabela-Profesjonalny">
    <w:name w:val="Table Professional"/>
    <w:basedOn w:val="Standardowy"/>
    <w:rsid w:val="00B22C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6826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6246-B573-43E8-8E16-038AB7A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KBM</cp:lastModifiedBy>
  <cp:revision>19</cp:revision>
  <cp:lastPrinted>2024-06-20T09:49:00Z</cp:lastPrinted>
  <dcterms:created xsi:type="dcterms:W3CDTF">2022-10-14T06:41:00Z</dcterms:created>
  <dcterms:modified xsi:type="dcterms:W3CDTF">2024-06-20T09:49:00Z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